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05DC12" w14:textId="376E3505" w:rsidR="006578B6" w:rsidRDefault="00E83AA9" w:rsidP="006578B6">
      <w:pPr>
        <w:pStyle w:val="2"/>
        <w:ind w:right="991"/>
        <w:jc w:val="right"/>
        <w:rPr>
          <w:rFonts w:ascii="Times New Roman" w:hAnsi="Times New Roman"/>
          <w:b w:val="0"/>
          <w:snapToGrid w:val="0"/>
        </w:rPr>
      </w:pPr>
      <w:bookmarkStart w:id="0" w:name="_GoBack"/>
      <w:bookmarkEnd w:id="0"/>
      <w:r>
        <w:rPr>
          <w:rFonts w:ascii="Times New Roman" w:hAnsi="Times New Roman"/>
          <w:b w:val="0"/>
          <w:snapToGrid w:val="0"/>
        </w:rPr>
        <w:t>ПРИЛОЖЕНИЕ №7</w:t>
      </w:r>
    </w:p>
    <w:p w14:paraId="6CB37670" w14:textId="638C89B6" w:rsidR="006578B6" w:rsidRDefault="000D3400" w:rsidP="00696543">
      <w:pPr>
        <w:ind w:right="424"/>
        <w:jc w:val="right"/>
        <w:rPr>
          <w:lang w:eastAsia="en-US"/>
        </w:rPr>
      </w:pPr>
      <w:r>
        <w:rPr>
          <w:lang w:eastAsia="en-US"/>
        </w:rPr>
        <w:t xml:space="preserve">  К договору №336</w:t>
      </w:r>
      <w:r w:rsidR="00A834D1">
        <w:rPr>
          <w:lang w:eastAsia="en-US"/>
        </w:rPr>
        <w:t xml:space="preserve"> от </w:t>
      </w:r>
      <w:r w:rsidR="00821EB1">
        <w:rPr>
          <w:lang w:eastAsia="en-US"/>
        </w:rPr>
        <w:t>19</w:t>
      </w:r>
      <w:r w:rsidR="00C6426E">
        <w:rPr>
          <w:lang w:eastAsia="en-US"/>
        </w:rPr>
        <w:t>.11.</w:t>
      </w:r>
      <w:r w:rsidR="005D5A20">
        <w:rPr>
          <w:lang w:eastAsia="en-US"/>
        </w:rPr>
        <w:t>2025</w:t>
      </w:r>
    </w:p>
    <w:p w14:paraId="6BD8699D" w14:textId="77777777" w:rsidR="006578B6" w:rsidRPr="006578B6" w:rsidRDefault="006578B6" w:rsidP="006578B6">
      <w:pPr>
        <w:rPr>
          <w:lang w:eastAsia="en-US"/>
        </w:rPr>
      </w:pPr>
    </w:p>
    <w:p w14:paraId="5DC78FE6" w14:textId="77777777" w:rsidR="00821EB1" w:rsidRPr="009331FA" w:rsidRDefault="00821EB1" w:rsidP="00821EB1">
      <w:pPr>
        <w:pStyle w:val="2"/>
        <w:ind w:firstLine="709"/>
        <w:jc w:val="center"/>
        <w:rPr>
          <w:rFonts w:ascii="Times New Roman" w:hAnsi="Times New Roman"/>
          <w:snapToGrid w:val="0"/>
          <w:szCs w:val="24"/>
        </w:rPr>
      </w:pPr>
      <w:r w:rsidRPr="009331FA">
        <w:rPr>
          <w:rFonts w:ascii="Times New Roman" w:hAnsi="Times New Roman"/>
          <w:snapToGrid w:val="0"/>
          <w:szCs w:val="24"/>
        </w:rPr>
        <w:t xml:space="preserve">Стандартная оговорка </w:t>
      </w:r>
    </w:p>
    <w:p w14:paraId="4BE8461E" w14:textId="77777777" w:rsidR="00821EB1" w:rsidRPr="009331FA" w:rsidRDefault="00821EB1" w:rsidP="00821EB1">
      <w:pPr>
        <w:pStyle w:val="2"/>
        <w:ind w:firstLine="709"/>
        <w:jc w:val="center"/>
        <w:rPr>
          <w:rFonts w:ascii="Times New Roman" w:hAnsi="Times New Roman"/>
          <w:snapToGrid w:val="0"/>
          <w:szCs w:val="24"/>
        </w:rPr>
      </w:pPr>
      <w:r w:rsidRPr="009331FA">
        <w:rPr>
          <w:rFonts w:ascii="Times New Roman" w:hAnsi="Times New Roman"/>
          <w:snapToGrid w:val="0"/>
          <w:szCs w:val="24"/>
        </w:rPr>
        <w:t>О СОХРАННОСТИ сведений КОНФИДЕНЦИАЛЬНОго характера</w:t>
      </w:r>
    </w:p>
    <w:p w14:paraId="28D6C564" w14:textId="77777777" w:rsidR="00821EB1" w:rsidRPr="007569DB" w:rsidRDefault="00821EB1" w:rsidP="00821EB1">
      <w:pPr>
        <w:ind w:firstLine="709"/>
        <w:rPr>
          <w:color w:val="000000" w:themeColor="text1"/>
        </w:rPr>
      </w:pPr>
    </w:p>
    <w:p w14:paraId="525F54A9" w14:textId="77777777" w:rsidR="00821EB1" w:rsidRPr="007569DB" w:rsidRDefault="00821EB1" w:rsidP="00821EB1">
      <w:pPr>
        <w:pStyle w:val="1"/>
        <w:ind w:firstLine="709"/>
        <w:jc w:val="both"/>
        <w:rPr>
          <w:rFonts w:ascii="Times New Roman" w:hAnsi="Times New Roman"/>
          <w:color w:val="000000" w:themeColor="text1"/>
          <w:szCs w:val="24"/>
        </w:rPr>
      </w:pP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1."/>
            </w:textInput>
          </w:ffData>
        </w:fldCha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994B61">
        <w:rPr>
          <w:rFonts w:ascii="Times New Roman" w:hAnsi="Times New Roman"/>
          <w:noProof/>
          <w:color w:val="000000" w:themeColor="text1"/>
          <w:szCs w:val="24"/>
          <w:highlight w:val="darkGray"/>
        </w:rPr>
        <w:t>1.</w: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7569DB">
        <w:rPr>
          <w:rFonts w:ascii="Times New Roman" w:hAnsi="Times New Roman"/>
          <w:color w:val="000000" w:themeColor="text1"/>
          <w:szCs w:val="24"/>
        </w:rPr>
        <w:t xml:space="preserve"> Для целей настоящего раздела: </w:t>
      </w:r>
    </w:p>
    <w:p w14:paraId="2E3FAE3D" w14:textId="77777777" w:rsidR="00821EB1" w:rsidRPr="007569DB" w:rsidRDefault="00821EB1" w:rsidP="00821EB1">
      <w:pPr>
        <w:tabs>
          <w:tab w:val="num" w:pos="1140"/>
        </w:tabs>
        <w:ind w:firstLine="709"/>
        <w:rPr>
          <w:color w:val="000000" w:themeColor="text1"/>
        </w:rPr>
      </w:pPr>
      <w:r w:rsidRPr="007569DB">
        <w:t xml:space="preserve">«Конфиденциальная информация» (далее – КИ) – информация в любой форме (письменно, устно, посредством телефонной связи, электронной почты, съемных носителей информации, виртуальной комнаты данных, иное) переданная Раскрывающей Стороной Получающей Стороне, имеющая действительную или потенциальную ценность в силу неизвестности третьим лицам, </w:t>
      </w:r>
      <w:r w:rsidRPr="007569DB">
        <w:rPr>
          <w:rFonts w:eastAsiaTheme="minorHAnsi"/>
          <w:lang w:eastAsia="en-US"/>
        </w:rPr>
        <w:t>к которой у третьих лиц нет свободного доступа на законном основании.</w:t>
      </w:r>
      <w:r w:rsidRPr="007569DB">
        <w:t xml:space="preserve"> </w:t>
      </w:r>
      <w:r w:rsidRPr="00994B61">
        <w:rPr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К «Конфиденциальной информации» также относится содержание Договора. "/>
            </w:textInput>
          </w:ffData>
        </w:fldChar>
      </w:r>
      <w:r w:rsidRPr="00994B61">
        <w:rPr>
          <w:color w:val="000000" w:themeColor="text1"/>
          <w:highlight w:val="darkGray"/>
        </w:rPr>
        <w:instrText xml:space="preserve"> FORMTEXT </w:instrText>
      </w:r>
      <w:r w:rsidRPr="00994B61">
        <w:rPr>
          <w:color w:val="000000" w:themeColor="text1"/>
          <w:highlight w:val="darkGray"/>
        </w:rPr>
      </w:r>
      <w:r w:rsidRPr="00994B61">
        <w:rPr>
          <w:color w:val="000000" w:themeColor="text1"/>
          <w:highlight w:val="darkGray"/>
        </w:rPr>
        <w:fldChar w:fldCharType="separate"/>
      </w:r>
      <w:r w:rsidRPr="00994B61">
        <w:rPr>
          <w:noProof/>
          <w:color w:val="000000" w:themeColor="text1"/>
          <w:highlight w:val="darkGray"/>
        </w:rPr>
        <w:t xml:space="preserve">К «Конфиденциальной информации» также относится содержание Договора. </w:t>
      </w:r>
      <w:r w:rsidRPr="00994B61">
        <w:rPr>
          <w:color w:val="000000" w:themeColor="text1"/>
          <w:highlight w:val="darkGray"/>
        </w:rPr>
        <w:fldChar w:fldCharType="end"/>
      </w:r>
      <w:r w:rsidRPr="007569DB">
        <w:rPr>
          <w:color w:val="000000" w:themeColor="text1"/>
        </w:rPr>
        <w:t xml:space="preserve"> </w:t>
      </w:r>
    </w:p>
    <w:p w14:paraId="5C0C21A4" w14:textId="77777777" w:rsidR="00821EB1" w:rsidRPr="007569DB" w:rsidRDefault="00821EB1" w:rsidP="00821EB1">
      <w:pPr>
        <w:tabs>
          <w:tab w:val="num" w:pos="1140"/>
        </w:tabs>
        <w:ind w:firstLine="709"/>
        <w:rPr>
          <w:b/>
          <w:bCs/>
          <w:color w:val="000000" w:themeColor="text1"/>
        </w:rPr>
      </w:pPr>
      <w:r w:rsidRPr="007569DB">
        <w:rPr>
          <w:color w:val="000000" w:themeColor="text1"/>
        </w:rPr>
        <w:t>«Раскрывающая сторона» -</w:t>
      </w:r>
      <w:r w:rsidRPr="007569DB">
        <w:rPr>
          <w:b/>
          <w:color w:val="000000" w:themeColor="text1"/>
        </w:rPr>
        <w:t xml:space="preserve"> </w:t>
      </w:r>
      <w:r w:rsidRPr="007569DB">
        <w:rPr>
          <w:color w:val="000000" w:themeColor="text1"/>
        </w:rPr>
        <w:t>для целей каждого обмена КИ Сторона (аффилированные лица, члены органа управления, работники, консультанты, инвесторы, представители), предоставляющая КИ другой Стороне;</w:t>
      </w:r>
      <w:r w:rsidRPr="007569DB">
        <w:rPr>
          <w:b/>
          <w:bCs/>
          <w:color w:val="000000" w:themeColor="text1"/>
        </w:rPr>
        <w:t xml:space="preserve"> </w:t>
      </w:r>
    </w:p>
    <w:p w14:paraId="5873755B" w14:textId="77777777" w:rsidR="00821EB1" w:rsidRPr="007569DB" w:rsidRDefault="00821EB1" w:rsidP="00821EB1">
      <w:pPr>
        <w:tabs>
          <w:tab w:val="num" w:pos="1140"/>
        </w:tabs>
        <w:ind w:firstLine="709"/>
        <w:rPr>
          <w:bCs/>
          <w:color w:val="000000" w:themeColor="text1"/>
        </w:rPr>
      </w:pPr>
      <w:r w:rsidRPr="007569DB">
        <w:rPr>
          <w:bCs/>
          <w:color w:val="000000" w:themeColor="text1"/>
        </w:rPr>
        <w:t>«Получающая Сторона» - для целей каждого обмена КИ Сторона (аффилированные лица, члены органа управления, работники, консультанты, инвесторы, представители</w:t>
      </w:r>
      <w:r w:rsidRPr="007569DB">
        <w:rPr>
          <w:color w:val="000000" w:themeColor="text1"/>
        </w:rPr>
        <w:t>)</w:t>
      </w:r>
      <w:r w:rsidRPr="007569DB">
        <w:rPr>
          <w:bCs/>
          <w:color w:val="000000" w:themeColor="text1"/>
        </w:rPr>
        <w:t>, которая получает КИ от другой Стороны;</w:t>
      </w:r>
    </w:p>
    <w:p w14:paraId="606A09A9" w14:textId="77777777" w:rsidR="00821EB1" w:rsidRPr="007569DB" w:rsidRDefault="00821EB1" w:rsidP="00821EB1">
      <w:pPr>
        <w:tabs>
          <w:tab w:val="num" w:pos="709"/>
        </w:tabs>
        <w:ind w:firstLine="709"/>
        <w:rPr>
          <w:color w:val="000000" w:themeColor="text1"/>
        </w:rPr>
      </w:pPr>
      <w:r w:rsidRPr="007569DB">
        <w:rPr>
          <w:b/>
          <w:i/>
          <w:color w:val="000000" w:themeColor="text1"/>
        </w:rPr>
        <w:tab/>
      </w:r>
      <w:r w:rsidRPr="007569DB">
        <w:rPr>
          <w:color w:val="000000" w:themeColor="text1"/>
        </w:rPr>
        <w:t>«Разглашение Конфиденциальной Информации» - действие или бездействие, в результате которых КИ в любой форме (уст</w:t>
      </w:r>
      <w:r>
        <w:rPr>
          <w:color w:val="000000" w:themeColor="text1"/>
        </w:rPr>
        <w:t>ной, письменной, иной форме, в т.ч.</w:t>
      </w:r>
      <w:r w:rsidRPr="007569DB">
        <w:rPr>
          <w:color w:val="000000" w:themeColor="text1"/>
        </w:rPr>
        <w:t xml:space="preserve"> с использованием технических средств) становится известной третьим лицам без согласия Раскрывающей Стороны в нарушение </w:t>
      </w:r>
      <w:r w:rsidRPr="00994B61">
        <w:rPr>
          <w:color w:val="000000" w:themeColor="text1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994B61">
        <w:rPr>
          <w:color w:val="000000" w:themeColor="text1"/>
          <w:highlight w:val="darkGray"/>
        </w:rPr>
        <w:instrText xml:space="preserve"> FORMTEXT </w:instrText>
      </w:r>
      <w:r w:rsidRPr="00994B61">
        <w:rPr>
          <w:color w:val="000000" w:themeColor="text1"/>
          <w:highlight w:val="darkGray"/>
        </w:rPr>
      </w:r>
      <w:r w:rsidRPr="00994B61">
        <w:rPr>
          <w:color w:val="000000" w:themeColor="text1"/>
          <w:highlight w:val="darkGray"/>
        </w:rPr>
        <w:fldChar w:fldCharType="separate"/>
      </w:r>
      <w:r w:rsidRPr="00994B61">
        <w:rPr>
          <w:noProof/>
          <w:color w:val="000000" w:themeColor="text1"/>
          <w:highlight w:val="darkGray"/>
        </w:rPr>
        <w:t>Договора</w:t>
      </w:r>
      <w:r w:rsidRPr="00994B61">
        <w:rPr>
          <w:color w:val="000000" w:themeColor="text1"/>
          <w:highlight w:val="darkGray"/>
        </w:rPr>
        <w:fldChar w:fldCharType="end"/>
      </w:r>
      <w:r w:rsidRPr="007569DB">
        <w:rPr>
          <w:color w:val="000000" w:themeColor="text1"/>
        </w:rPr>
        <w:t>;</w:t>
      </w:r>
    </w:p>
    <w:p w14:paraId="5F017DEC" w14:textId="77777777" w:rsidR="00821EB1" w:rsidRPr="007569DB" w:rsidRDefault="00821EB1" w:rsidP="00821EB1">
      <w:pPr>
        <w:pStyle w:val="1"/>
        <w:ind w:firstLine="709"/>
        <w:jc w:val="both"/>
        <w:rPr>
          <w:rFonts w:ascii="Times New Roman" w:hAnsi="Times New Roman"/>
          <w:color w:val="000000" w:themeColor="text1"/>
          <w:szCs w:val="24"/>
        </w:rPr>
      </w:pPr>
      <w:r w:rsidRPr="007569DB">
        <w:rPr>
          <w:rFonts w:ascii="Times New Roman" w:hAnsi="Times New Roman"/>
          <w:color w:val="000000" w:themeColor="text1"/>
          <w:szCs w:val="24"/>
        </w:rPr>
        <w:t>«Режим Конфиденциальности</w:t>
      </w:r>
      <w:r>
        <w:rPr>
          <w:rFonts w:ascii="Times New Roman" w:hAnsi="Times New Roman"/>
          <w:color w:val="000000" w:themeColor="text1"/>
          <w:szCs w:val="24"/>
        </w:rPr>
        <w:t xml:space="preserve">» - </w:t>
      </w:r>
      <w:r w:rsidRPr="007569DB">
        <w:rPr>
          <w:rFonts w:ascii="Times New Roman" w:hAnsi="Times New Roman"/>
          <w:color w:val="000000" w:themeColor="text1"/>
          <w:szCs w:val="24"/>
        </w:rPr>
        <w:t xml:space="preserve"> правовые, организационные, технические и иные принимаемые меры по охране </w:t>
      </w:r>
      <w:r>
        <w:rPr>
          <w:rFonts w:ascii="Times New Roman" w:hAnsi="Times New Roman"/>
          <w:color w:val="000000" w:themeColor="text1"/>
          <w:szCs w:val="24"/>
        </w:rPr>
        <w:t>КИ</w:t>
      </w:r>
      <w:r w:rsidRPr="007569DB">
        <w:rPr>
          <w:rFonts w:ascii="Times New Roman" w:hAnsi="Times New Roman"/>
          <w:color w:val="000000" w:themeColor="text1"/>
          <w:szCs w:val="24"/>
        </w:rPr>
        <w:t>.</w:t>
      </w:r>
    </w:p>
    <w:p w14:paraId="5748A54B" w14:textId="77777777" w:rsidR="00821EB1" w:rsidRDefault="00821EB1" w:rsidP="00821EB1">
      <w:pPr>
        <w:pStyle w:val="1"/>
        <w:ind w:firstLine="709"/>
        <w:jc w:val="both"/>
        <w:rPr>
          <w:rFonts w:ascii="Times New Roman" w:hAnsi="Times New Roman"/>
          <w:szCs w:val="24"/>
        </w:rPr>
      </w:pP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2."/>
            </w:textInput>
          </w:ffData>
        </w:fldCha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994B61">
        <w:rPr>
          <w:rFonts w:ascii="Times New Roman" w:hAnsi="Times New Roman"/>
          <w:noProof/>
          <w:color w:val="000000" w:themeColor="text1"/>
          <w:szCs w:val="24"/>
          <w:highlight w:val="darkGray"/>
        </w:rPr>
        <w:t>2.</w: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7569DB">
        <w:rPr>
          <w:rFonts w:ascii="Times New Roman" w:hAnsi="Times New Roman"/>
          <w:color w:val="000000" w:themeColor="text1"/>
          <w:szCs w:val="24"/>
        </w:rPr>
        <w:t xml:space="preserve"> Получающая Сторона использует КИ исключительно в рамках предмета </w: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994B61">
        <w:rPr>
          <w:rFonts w:ascii="Times New Roman" w:hAnsi="Times New Roman"/>
          <w:noProof/>
          <w:color w:val="000000" w:themeColor="text1"/>
          <w:szCs w:val="24"/>
          <w:highlight w:val="darkGray"/>
        </w:rPr>
        <w:t>Договора</w: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7569DB">
        <w:rPr>
          <w:rFonts w:ascii="Times New Roman" w:hAnsi="Times New Roman"/>
          <w:color w:val="000000" w:themeColor="text1"/>
          <w:szCs w:val="24"/>
        </w:rPr>
        <w:t>, обеспечивает Режим конфиденциальности.</w:t>
      </w:r>
      <w:r w:rsidRPr="007569DB">
        <w:rPr>
          <w:rFonts w:ascii="Times New Roman" w:hAnsi="Times New Roman"/>
          <w:szCs w:val="24"/>
        </w:rPr>
        <w:t xml:space="preserve"> </w:t>
      </w:r>
    </w:p>
    <w:p w14:paraId="18FA10EE" w14:textId="77777777" w:rsidR="00821EB1" w:rsidRPr="007569DB" w:rsidRDefault="00821EB1" w:rsidP="00821EB1">
      <w:pPr>
        <w:pStyle w:val="1"/>
        <w:ind w:firstLine="709"/>
        <w:jc w:val="both"/>
        <w:rPr>
          <w:rFonts w:ascii="Times New Roman" w:hAnsi="Times New Roman"/>
          <w:color w:val="000000" w:themeColor="text1"/>
          <w:szCs w:val="24"/>
        </w:rPr>
      </w:pPr>
      <w:r>
        <w:rPr>
          <w:rFonts w:ascii="Times New Roman" w:hAnsi="Times New Roman"/>
          <w:color w:val="000000" w:themeColor="text1"/>
          <w:szCs w:val="24"/>
        </w:rPr>
        <w:fldChar w:fldCharType="begin">
          <w:ffData>
            <w:name w:val=""/>
            <w:enabled/>
            <w:calcOnExit w:val="0"/>
            <w:textInput>
              <w:default w:val="3. "/>
            </w:textInput>
          </w:ffData>
        </w:fldChar>
      </w:r>
      <w:r>
        <w:rPr>
          <w:rFonts w:ascii="Times New Roman" w:hAnsi="Times New Roman"/>
          <w:color w:val="000000" w:themeColor="text1"/>
          <w:szCs w:val="24"/>
        </w:rPr>
        <w:instrText xml:space="preserve"> FORMTEXT </w:instrText>
      </w:r>
      <w:r>
        <w:rPr>
          <w:rFonts w:ascii="Times New Roman" w:hAnsi="Times New Roman"/>
          <w:color w:val="000000" w:themeColor="text1"/>
          <w:szCs w:val="24"/>
        </w:rPr>
      </w:r>
      <w:r>
        <w:rPr>
          <w:rFonts w:ascii="Times New Roman" w:hAnsi="Times New Roman"/>
          <w:color w:val="000000" w:themeColor="text1"/>
          <w:szCs w:val="24"/>
        </w:rPr>
        <w:fldChar w:fldCharType="separate"/>
      </w:r>
      <w:r>
        <w:rPr>
          <w:rFonts w:ascii="Times New Roman" w:hAnsi="Times New Roman"/>
          <w:noProof/>
          <w:color w:val="000000" w:themeColor="text1"/>
          <w:szCs w:val="24"/>
        </w:rPr>
        <w:t xml:space="preserve">3. </w:t>
      </w:r>
      <w:r>
        <w:rPr>
          <w:rFonts w:ascii="Times New Roman" w:hAnsi="Times New Roman"/>
          <w:color w:val="000000" w:themeColor="text1"/>
          <w:szCs w:val="24"/>
        </w:rPr>
        <w:fldChar w:fldCharType="end"/>
      </w:r>
      <w:r w:rsidRPr="00994B61">
        <w:rPr>
          <w:rFonts w:ascii="Times New Roman" w:hAnsi="Times New Roman"/>
          <w:b/>
          <w:i/>
          <w:noProof/>
          <w:color w:val="000000" w:themeColor="text1"/>
          <w:szCs w:val="24"/>
          <w:highlight w:val="darkGray"/>
          <w:u w:val="single"/>
        </w:rPr>
        <w:fldChar w:fldCharType="begin">
          <w:ffData>
            <w:name w:val=""/>
            <w:enabled/>
            <w:calcOnExit w:val="0"/>
            <w:textInput>
              <w:default w:val="(Примечание: Раздел оговорки для включения по решению куратора в договоры поставки МТР, выполнения работ, оказания услуг: "/>
            </w:textInput>
          </w:ffData>
        </w:fldChar>
      </w:r>
      <w:r w:rsidRPr="00994B61">
        <w:rPr>
          <w:rFonts w:ascii="Times New Roman" w:hAnsi="Times New Roman"/>
          <w:b/>
          <w:i/>
          <w:noProof/>
          <w:color w:val="000000" w:themeColor="text1"/>
          <w:szCs w:val="24"/>
          <w:highlight w:val="darkGray"/>
          <w:u w:val="single"/>
        </w:rPr>
        <w:instrText xml:space="preserve"> FORMTEXT </w:instrText>
      </w:r>
      <w:r w:rsidRPr="00994B61">
        <w:rPr>
          <w:rFonts w:ascii="Times New Roman" w:hAnsi="Times New Roman"/>
          <w:b/>
          <w:i/>
          <w:noProof/>
          <w:color w:val="000000" w:themeColor="text1"/>
          <w:szCs w:val="24"/>
          <w:highlight w:val="darkGray"/>
          <w:u w:val="single"/>
        </w:rPr>
      </w:r>
      <w:r w:rsidRPr="00994B61">
        <w:rPr>
          <w:rFonts w:ascii="Times New Roman" w:hAnsi="Times New Roman"/>
          <w:b/>
          <w:i/>
          <w:noProof/>
          <w:color w:val="000000" w:themeColor="text1"/>
          <w:szCs w:val="24"/>
          <w:highlight w:val="darkGray"/>
          <w:u w:val="single"/>
        </w:rPr>
        <w:fldChar w:fldCharType="separate"/>
      </w:r>
      <w:r w:rsidRPr="00994B61">
        <w:rPr>
          <w:rFonts w:ascii="Times New Roman" w:hAnsi="Times New Roman"/>
          <w:b/>
          <w:i/>
          <w:noProof/>
          <w:color w:val="000000" w:themeColor="text1"/>
          <w:szCs w:val="24"/>
          <w:highlight w:val="darkGray"/>
          <w:u w:val="single"/>
        </w:rPr>
        <w:t xml:space="preserve">(Примечание: Раздел оговорки для включения по решению куратора в договоры поставки МТР, выполнения работ, оказания услуг: </w:t>
      </w:r>
      <w:r w:rsidRPr="00994B61">
        <w:rPr>
          <w:rFonts w:ascii="Times New Roman" w:hAnsi="Times New Roman"/>
          <w:b/>
          <w:i/>
          <w:noProof/>
          <w:color w:val="000000" w:themeColor="text1"/>
          <w:szCs w:val="24"/>
          <w:highlight w:val="darkGray"/>
          <w:u w:val="single"/>
        </w:rPr>
        <w:fldChar w:fldCharType="end"/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В рамках Договора Получающая сторона вправе в составе заявки на участие в закупках ПАО «НК «Роснефть» и Обществ Группы предоставлять "/>
            </w:textInput>
          </w:ffData>
        </w:fldCha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994B61">
        <w:rPr>
          <w:rFonts w:ascii="Times New Roman" w:hAnsi="Times New Roman"/>
          <w:noProof/>
          <w:color w:val="000000" w:themeColor="text1"/>
          <w:szCs w:val="24"/>
          <w:highlight w:val="darkGray"/>
        </w:rPr>
        <w:t xml:space="preserve">В рамках Договора Получающая сторона вправе в составе заявки на участие в закупках ПАО «НК «Роснефть» и Обществ Группы предоставлять </w: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сведения об опыте поставки МТР/выполнении работ/оказании услуг с ПАО «НК «Роснефть» и Обществами Группы в объеме, требуемом для предоставления таких сведений "/>
            </w:textInput>
          </w:ffData>
        </w:fldCha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994B61">
        <w:rPr>
          <w:rFonts w:ascii="Times New Roman" w:hAnsi="Times New Roman"/>
          <w:noProof/>
          <w:color w:val="000000" w:themeColor="text1"/>
          <w:szCs w:val="24"/>
          <w:highlight w:val="darkGray"/>
        </w:rPr>
        <w:t xml:space="preserve">сведения об опыте поставки МТР/выполнении работ/оказании услуг с ПАО «НК «Роснефть» и Обществами Группы в объеме, требуемом для предоставления таких сведений </w: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для участия в закупках."/>
            </w:textInput>
          </w:ffData>
        </w:fldCha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994B61">
        <w:rPr>
          <w:rFonts w:ascii="Times New Roman" w:hAnsi="Times New Roman"/>
          <w:noProof/>
          <w:color w:val="000000" w:themeColor="text1"/>
          <w:szCs w:val="24"/>
          <w:highlight w:val="darkGray"/>
        </w:rPr>
        <w:t>для участия в закупках.</w: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"/>
            </w:textInput>
          </w:ffData>
        </w:fldCha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994B61">
        <w:rPr>
          <w:rFonts w:ascii="Times New Roman" w:hAnsi="Times New Roman"/>
          <w:noProof/>
          <w:color w:val="000000" w:themeColor="text1"/>
          <w:szCs w:val="24"/>
          <w:highlight w:val="darkGray"/>
        </w:rPr>
        <w:t xml:space="preserve"> </w: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редоставление таких сведений в данных целях не является Разглашением КИ, получение согласия Раскрывающей стороны не требуется. "/>
            </w:textInput>
          </w:ffData>
        </w:fldCha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994B61">
        <w:rPr>
          <w:rFonts w:ascii="Times New Roman" w:hAnsi="Times New Roman"/>
          <w:noProof/>
          <w:color w:val="000000" w:themeColor="text1"/>
          <w:szCs w:val="24"/>
          <w:highlight w:val="darkGray"/>
        </w:rPr>
        <w:t xml:space="preserve">Предоставление таких сведений в данных целях не является Разглашением КИ, получение согласия Раскрывающей стороны не требуется. </w: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д «Обществами Группы» следует понимать организации, включенные в Перечень взаимозависимых лиц Группы ПАО «НК «Роснефть», размещенный на сайте www.zakupki.rosneft.ru."/>
            </w:textInput>
          </w:ffData>
        </w:fldCha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994B61">
        <w:rPr>
          <w:rFonts w:ascii="Times New Roman" w:hAnsi="Times New Roman"/>
          <w:noProof/>
          <w:color w:val="000000" w:themeColor="text1"/>
          <w:szCs w:val="24"/>
          <w:highlight w:val="darkGray"/>
        </w:rPr>
        <w:t>Под «Обществами Группы» следует понимать организации, включенные в Перечень взаимозависимых лиц Группы ПАО «НК «Роснефть», размещенный на сайте www.zakupki.rosneft.ru.</w: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7569DB">
        <w:rPr>
          <w:rFonts w:ascii="Times New Roman" w:hAnsi="Times New Roman"/>
          <w:color w:val="000000" w:themeColor="text1"/>
          <w:szCs w:val="24"/>
        </w:rPr>
        <w:t xml:space="preserve"> </w:t>
      </w:r>
    </w:p>
    <w:p w14:paraId="4C683667" w14:textId="77777777" w:rsidR="00821EB1" w:rsidRPr="005E2953" w:rsidRDefault="00821EB1" w:rsidP="00821EB1">
      <w:pPr>
        <w:pStyle w:val="1"/>
        <w:ind w:firstLine="709"/>
        <w:jc w:val="both"/>
        <w:rPr>
          <w:rFonts w:ascii="Times New Roman" w:hAnsi="Times New Roman"/>
          <w:noProof/>
          <w:color w:val="000000" w:themeColor="text1"/>
          <w:szCs w:val="24"/>
        </w:rPr>
      </w:pPr>
      <w:r w:rsidRPr="007569DB">
        <w:rPr>
          <w:rFonts w:ascii="Times New Roman" w:hAnsi="Times New Roman"/>
          <w:color w:val="000000" w:themeColor="text1"/>
          <w:szCs w:val="24"/>
        </w:rPr>
        <w:fldChar w:fldCharType="begin">
          <w:ffData>
            <w:name w:val=""/>
            <w:enabled/>
            <w:calcOnExit w:val="0"/>
            <w:textInput>
              <w:default w:val="4."/>
            </w:textInput>
          </w:ffData>
        </w:fldChar>
      </w:r>
      <w:r w:rsidRPr="007569DB">
        <w:rPr>
          <w:rFonts w:ascii="Times New Roman" w:hAnsi="Times New Roman"/>
          <w:color w:val="000000" w:themeColor="text1"/>
          <w:szCs w:val="24"/>
        </w:rPr>
        <w:instrText xml:space="preserve"> FORMTEXT </w:instrText>
      </w:r>
      <w:r w:rsidRPr="007569DB">
        <w:rPr>
          <w:rFonts w:ascii="Times New Roman" w:hAnsi="Times New Roman"/>
          <w:color w:val="000000" w:themeColor="text1"/>
          <w:szCs w:val="24"/>
        </w:rPr>
      </w:r>
      <w:r w:rsidRPr="007569DB">
        <w:rPr>
          <w:rFonts w:ascii="Times New Roman" w:hAnsi="Times New Roman"/>
          <w:color w:val="000000" w:themeColor="text1"/>
          <w:szCs w:val="24"/>
        </w:rPr>
        <w:fldChar w:fldCharType="separate"/>
      </w:r>
      <w:r w:rsidRPr="007569DB">
        <w:rPr>
          <w:rFonts w:ascii="Times New Roman" w:hAnsi="Times New Roman"/>
          <w:noProof/>
          <w:color w:val="000000" w:themeColor="text1"/>
          <w:szCs w:val="24"/>
        </w:rPr>
        <w:t>4.</w:t>
      </w:r>
      <w:r w:rsidRPr="007569DB">
        <w:rPr>
          <w:rFonts w:ascii="Times New Roman" w:hAnsi="Times New Roman"/>
          <w:color w:val="000000" w:themeColor="text1"/>
          <w:szCs w:val="24"/>
        </w:rPr>
        <w:fldChar w:fldCharType="end"/>
      </w:r>
      <w:r w:rsidRPr="007569DB">
        <w:rPr>
          <w:rFonts w:ascii="Times New Roman" w:hAnsi="Times New Roman"/>
          <w:color w:val="000000" w:themeColor="text1"/>
          <w:szCs w:val="24"/>
        </w:rPr>
        <w:t xml:space="preserve"> Получающая Сторона без письменного согласия Раскрывающей Стороны не раскрывает её третьим лицам, за исключением</w:t>
      </w:r>
      <w:r>
        <w:rPr>
          <w:rFonts w:ascii="Times New Roman" w:hAnsi="Times New Roman"/>
          <w:color w:val="000000" w:themeColor="text1"/>
          <w:szCs w:val="24"/>
        </w:rPr>
        <w:t xml:space="preserve">, когда </w:t>
      </w:r>
      <w:r w:rsidRPr="00994B61">
        <w:rPr>
          <w:rFonts w:ascii="Times New Roman" w:hAnsi="Times New Roman"/>
          <w:noProof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: а)"/>
            </w:textInput>
          </w:ffData>
        </w:fldChar>
      </w:r>
      <w:r w:rsidRPr="00994B61">
        <w:rPr>
          <w:rFonts w:ascii="Times New Roman" w:hAnsi="Times New Roman"/>
          <w:noProof/>
          <w:color w:val="000000" w:themeColor="text1"/>
          <w:szCs w:val="24"/>
          <w:highlight w:val="darkGray"/>
        </w:rPr>
        <w:instrText xml:space="preserve"> FORMTEXT </w:instrText>
      </w:r>
      <w:r w:rsidRPr="00994B61">
        <w:rPr>
          <w:rFonts w:ascii="Times New Roman" w:hAnsi="Times New Roman"/>
          <w:noProof/>
          <w:color w:val="000000" w:themeColor="text1"/>
          <w:szCs w:val="24"/>
          <w:highlight w:val="darkGray"/>
        </w:rPr>
      </w:r>
      <w:r w:rsidRPr="00994B61">
        <w:rPr>
          <w:rFonts w:ascii="Times New Roman" w:hAnsi="Times New Roman"/>
          <w:noProof/>
          <w:color w:val="000000" w:themeColor="text1"/>
          <w:szCs w:val="24"/>
          <w:highlight w:val="darkGray"/>
        </w:rPr>
        <w:fldChar w:fldCharType="separate"/>
      </w:r>
      <w:r w:rsidRPr="00994B61">
        <w:rPr>
          <w:rFonts w:ascii="Times New Roman" w:hAnsi="Times New Roman"/>
          <w:noProof/>
          <w:color w:val="000000" w:themeColor="text1"/>
          <w:szCs w:val="24"/>
          <w:highlight w:val="darkGray"/>
        </w:rPr>
        <w:t>: а)</w:t>
      </w:r>
      <w:r w:rsidRPr="00994B61">
        <w:rPr>
          <w:rFonts w:ascii="Times New Roman" w:hAnsi="Times New Roman"/>
          <w:noProof/>
          <w:color w:val="000000" w:themeColor="text1"/>
          <w:szCs w:val="24"/>
          <w:highlight w:val="darkGray"/>
        </w:rPr>
        <w:fldChar w:fldCharType="end"/>
      </w:r>
      <w:r w:rsidRPr="007569DB">
        <w:rPr>
          <w:rFonts w:ascii="Times New Roman" w:hAnsi="Times New Roman"/>
          <w:color w:val="000000" w:themeColor="text1"/>
          <w:szCs w:val="24"/>
        </w:rPr>
        <w:t xml:space="preserve"> обязанность раскрытия для Получающей Стороны установлена законодательством, вступившим в законную силу судебным решением, запросом государственного органа (в рамках компетенции и прямого указания в законе). До раскрытия КИ Получающая Сторона уведомит в письменном виде Раскрывающую Сторону о </w:t>
      </w:r>
      <w:r w:rsidRPr="007569DB">
        <w:rPr>
          <w:rFonts w:ascii="Times New Roman" w:hAnsi="Times New Roman"/>
          <w:color w:val="000000" w:themeColor="text1"/>
          <w:szCs w:val="24"/>
        </w:rPr>
        <w:lastRenderedPageBreak/>
        <w:t>необходимости раскрытия и согласует с ней объем раскрытия</w:t>
      </w:r>
      <w:r>
        <w:rPr>
          <w:rFonts w:ascii="Times New Roman" w:hAnsi="Times New Roman"/>
          <w:noProof/>
          <w:color w:val="000000" w:themeColor="text1"/>
          <w:szCs w:val="24"/>
        </w:rPr>
        <w:fldChar w:fldCharType="begin">
          <w:ffData>
            <w:name w:val=""/>
            <w:enabled/>
            <w:calcOnExit w:val="0"/>
            <w:textInput>
              <w:default w:val="; б) прямо предусмотрено Договором. "/>
            </w:textInput>
          </w:ffData>
        </w:fldChar>
      </w:r>
      <w:r>
        <w:rPr>
          <w:rFonts w:ascii="Times New Roman" w:hAnsi="Times New Roman"/>
          <w:noProof/>
          <w:color w:val="000000" w:themeColor="text1"/>
          <w:szCs w:val="24"/>
        </w:rPr>
        <w:instrText xml:space="preserve"> FORMTEXT </w:instrText>
      </w:r>
      <w:r>
        <w:rPr>
          <w:rFonts w:ascii="Times New Roman" w:hAnsi="Times New Roman"/>
          <w:noProof/>
          <w:color w:val="000000" w:themeColor="text1"/>
          <w:szCs w:val="24"/>
        </w:rPr>
      </w:r>
      <w:r>
        <w:rPr>
          <w:rFonts w:ascii="Times New Roman" w:hAnsi="Times New Roman"/>
          <w:noProof/>
          <w:color w:val="000000" w:themeColor="text1"/>
          <w:szCs w:val="24"/>
        </w:rPr>
        <w:fldChar w:fldCharType="separate"/>
      </w:r>
      <w:r>
        <w:rPr>
          <w:rFonts w:ascii="Times New Roman" w:hAnsi="Times New Roman"/>
          <w:noProof/>
          <w:color w:val="000000" w:themeColor="text1"/>
          <w:szCs w:val="24"/>
        </w:rPr>
        <w:t xml:space="preserve">; б) прямо предусмотрено Договором. </w:t>
      </w:r>
      <w:r>
        <w:rPr>
          <w:rFonts w:ascii="Times New Roman" w:hAnsi="Times New Roman"/>
          <w:noProof/>
          <w:color w:val="000000" w:themeColor="text1"/>
          <w:szCs w:val="24"/>
        </w:rPr>
        <w:fldChar w:fldCharType="end"/>
      </w:r>
      <w:r w:rsidRPr="00994B61">
        <w:rPr>
          <w:rFonts w:ascii="Times New Roman" w:hAnsi="Times New Roman"/>
          <w:b/>
          <w:i/>
          <w:noProof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(Примечание: пункт &quot;Б&quot; добавляется при включении раздела о предоставлении сведений в рамках закупок)."/>
            </w:textInput>
          </w:ffData>
        </w:fldChar>
      </w:r>
      <w:r w:rsidRPr="00994B61">
        <w:rPr>
          <w:rFonts w:ascii="Times New Roman" w:hAnsi="Times New Roman"/>
          <w:b/>
          <w:i/>
          <w:noProof/>
          <w:color w:val="000000" w:themeColor="text1"/>
          <w:szCs w:val="24"/>
          <w:highlight w:val="darkGray"/>
        </w:rPr>
        <w:instrText xml:space="preserve"> FORMTEXT </w:instrText>
      </w:r>
      <w:r w:rsidRPr="00994B61">
        <w:rPr>
          <w:rFonts w:ascii="Times New Roman" w:hAnsi="Times New Roman"/>
          <w:b/>
          <w:i/>
          <w:noProof/>
          <w:color w:val="000000" w:themeColor="text1"/>
          <w:szCs w:val="24"/>
          <w:highlight w:val="darkGray"/>
        </w:rPr>
      </w:r>
      <w:r w:rsidRPr="00994B61">
        <w:rPr>
          <w:rFonts w:ascii="Times New Roman" w:hAnsi="Times New Roman"/>
          <w:b/>
          <w:i/>
          <w:noProof/>
          <w:color w:val="000000" w:themeColor="text1"/>
          <w:szCs w:val="24"/>
          <w:highlight w:val="darkGray"/>
        </w:rPr>
        <w:fldChar w:fldCharType="separate"/>
      </w:r>
      <w:r w:rsidRPr="00994B61">
        <w:rPr>
          <w:rFonts w:ascii="Times New Roman" w:hAnsi="Times New Roman"/>
          <w:b/>
          <w:i/>
          <w:noProof/>
          <w:color w:val="000000" w:themeColor="text1"/>
          <w:szCs w:val="24"/>
          <w:highlight w:val="darkGray"/>
        </w:rPr>
        <w:t>(Примечание: пункт "Б" добавляется при включении раздела о предоставлении сведений в рамках закупок).</w:t>
      </w:r>
      <w:r w:rsidRPr="00994B61">
        <w:rPr>
          <w:rFonts w:ascii="Times New Roman" w:hAnsi="Times New Roman"/>
          <w:b/>
          <w:i/>
          <w:noProof/>
          <w:color w:val="000000" w:themeColor="text1"/>
          <w:szCs w:val="24"/>
          <w:highlight w:val="darkGray"/>
        </w:rPr>
        <w:fldChar w:fldCharType="end"/>
      </w:r>
    </w:p>
    <w:p w14:paraId="54FBF33F" w14:textId="77777777" w:rsidR="00821EB1" w:rsidRPr="007569DB" w:rsidRDefault="00821EB1" w:rsidP="00821EB1">
      <w:pPr>
        <w:pStyle w:val="1"/>
        <w:ind w:firstLine="709"/>
        <w:jc w:val="both"/>
        <w:rPr>
          <w:rFonts w:ascii="Times New Roman" w:hAnsi="Times New Roman"/>
          <w:color w:val="000000" w:themeColor="text1"/>
          <w:szCs w:val="24"/>
        </w:rPr>
      </w:pPr>
      <w:r w:rsidRPr="007569DB">
        <w:rPr>
          <w:rFonts w:ascii="Times New Roman" w:hAnsi="Times New Roman"/>
          <w:color w:val="000000" w:themeColor="text1"/>
          <w:szCs w:val="24"/>
        </w:rPr>
        <w:t xml:space="preserve"> </w: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5."/>
            </w:textInput>
          </w:ffData>
        </w:fldCha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994B61">
        <w:rPr>
          <w:rFonts w:ascii="Times New Roman" w:hAnsi="Times New Roman"/>
          <w:noProof/>
          <w:color w:val="000000" w:themeColor="text1"/>
          <w:szCs w:val="24"/>
          <w:highlight w:val="darkGray"/>
        </w:rPr>
        <w:t>5.</w: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7569DB">
        <w:rPr>
          <w:rFonts w:ascii="Times New Roman" w:hAnsi="Times New Roman"/>
          <w:color w:val="000000" w:themeColor="text1"/>
          <w:szCs w:val="24"/>
        </w:rPr>
        <w:t xml:space="preserve"> Передача КИ оформляется актом </w:t>
      </w:r>
      <w:r>
        <w:rPr>
          <w:rFonts w:ascii="Times New Roman" w:hAnsi="Times New Roman"/>
          <w:color w:val="000000" w:themeColor="text1"/>
          <w:szCs w:val="24"/>
        </w:rPr>
        <w:t xml:space="preserve">по форме </w:t>
      </w:r>
      <w:r w:rsidRPr="007569DB">
        <w:rPr>
          <w:rFonts w:ascii="Times New Roman" w:hAnsi="Times New Roman"/>
          <w:color w:val="000000" w:themeColor="text1"/>
          <w:szCs w:val="24"/>
        </w:rPr>
        <w:t>Приложени</w:t>
      </w:r>
      <w:r>
        <w:rPr>
          <w:rFonts w:ascii="Times New Roman" w:hAnsi="Times New Roman"/>
          <w:color w:val="000000" w:themeColor="text1"/>
          <w:szCs w:val="24"/>
        </w:rPr>
        <w:t>я к оговорке</w:t>
      </w:r>
      <w:r w:rsidRPr="007569DB">
        <w:rPr>
          <w:rFonts w:ascii="Times New Roman" w:hAnsi="Times New Roman"/>
          <w:color w:val="000000" w:themeColor="text1"/>
          <w:szCs w:val="24"/>
        </w:rPr>
        <w:t xml:space="preserve">.  Предоставление КИ с применением информационных систем фиксируется в журнале такой системы.  Отсутствие акта либо фиксации в журнале системы не освобождает Получающую Сторону от ответственности. </w:t>
      </w:r>
    </w:p>
    <w:p w14:paraId="60AF8BF4" w14:textId="77777777" w:rsidR="00821EB1" w:rsidRDefault="00821EB1" w:rsidP="00821EB1">
      <w:pPr>
        <w:pStyle w:val="1"/>
        <w:ind w:firstLine="709"/>
        <w:jc w:val="both"/>
        <w:rPr>
          <w:rFonts w:ascii="Times New Roman" w:hAnsi="Times New Roman"/>
          <w:i/>
          <w:color w:val="000000" w:themeColor="text1"/>
          <w:szCs w:val="24"/>
        </w:rPr>
      </w:pP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6. "/>
            </w:textInput>
          </w:ffData>
        </w:fldCha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994B61">
        <w:rPr>
          <w:rFonts w:ascii="Times New Roman" w:hAnsi="Times New Roman"/>
          <w:noProof/>
          <w:color w:val="000000" w:themeColor="text1"/>
          <w:szCs w:val="24"/>
          <w:highlight w:val="darkGray"/>
        </w:rPr>
        <w:t xml:space="preserve">6. </w: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994B61">
        <w:rPr>
          <w:rFonts w:ascii="Times New Roman" w:hAnsi="Times New Roman"/>
          <w:b/>
          <w:i/>
          <w:color w:val="000000" w:themeColor="text1"/>
          <w:szCs w:val="24"/>
          <w:highlight w:val="darkGray"/>
          <w:u w:val="single"/>
        </w:rPr>
        <w:fldChar w:fldCharType="begin">
          <w:ffData>
            <w:name w:val=""/>
            <w:enabled/>
            <w:calcOnExit w:val="0"/>
            <w:textInput>
              <w:default w:val="(Примечание: необходимо выбрать формулировку. Вариант 1 (преобладающее раскрытие КИ со стороны Роснефти): "/>
            </w:textInput>
          </w:ffData>
        </w:fldChar>
      </w:r>
      <w:r w:rsidRPr="00994B61">
        <w:rPr>
          <w:rFonts w:ascii="Times New Roman" w:hAnsi="Times New Roman"/>
          <w:b/>
          <w:i/>
          <w:color w:val="000000" w:themeColor="text1"/>
          <w:szCs w:val="24"/>
          <w:highlight w:val="darkGray"/>
          <w:u w:val="single"/>
        </w:rPr>
        <w:instrText xml:space="preserve"> FORMTEXT </w:instrText>
      </w:r>
      <w:r w:rsidRPr="00994B61">
        <w:rPr>
          <w:rFonts w:ascii="Times New Roman" w:hAnsi="Times New Roman"/>
          <w:b/>
          <w:i/>
          <w:color w:val="000000" w:themeColor="text1"/>
          <w:szCs w:val="24"/>
          <w:highlight w:val="darkGray"/>
          <w:u w:val="single"/>
        </w:rPr>
      </w:r>
      <w:r w:rsidRPr="00994B61">
        <w:rPr>
          <w:rFonts w:ascii="Times New Roman" w:hAnsi="Times New Roman"/>
          <w:b/>
          <w:i/>
          <w:color w:val="000000" w:themeColor="text1"/>
          <w:szCs w:val="24"/>
          <w:highlight w:val="darkGray"/>
          <w:u w:val="single"/>
        </w:rPr>
        <w:fldChar w:fldCharType="separate"/>
      </w:r>
      <w:r w:rsidRPr="00994B61">
        <w:rPr>
          <w:rFonts w:ascii="Times New Roman" w:hAnsi="Times New Roman"/>
          <w:b/>
          <w:i/>
          <w:noProof/>
          <w:color w:val="000000" w:themeColor="text1"/>
          <w:szCs w:val="24"/>
          <w:highlight w:val="darkGray"/>
          <w:u w:val="single"/>
        </w:rPr>
        <w:t xml:space="preserve">(Примечание: необходимо выбрать формулировку. Вариант 1 (преобладающее раскрытие КИ со стороны Роснефти): </w:t>
      </w:r>
      <w:r w:rsidRPr="00994B61">
        <w:rPr>
          <w:rFonts w:ascii="Times New Roman" w:hAnsi="Times New Roman"/>
          <w:b/>
          <w:i/>
          <w:color w:val="000000" w:themeColor="text1"/>
          <w:szCs w:val="24"/>
          <w:highlight w:val="darkGray"/>
          <w:u w:val="single"/>
        </w:rPr>
        <w:fldChar w:fldCharType="end"/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олучающая Сторона возмещает Раскрывающей Стороне в полном объеме все убытки, причиненные Разглашением КИ, ее использованием в нарушение Договора, а также"/>
            </w:textInput>
          </w:ffData>
        </w:fldCha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994B61">
        <w:rPr>
          <w:rFonts w:ascii="Times New Roman" w:hAnsi="Times New Roman"/>
          <w:noProof/>
          <w:color w:val="000000" w:themeColor="text1"/>
          <w:szCs w:val="24"/>
          <w:highlight w:val="darkGray"/>
        </w:rPr>
        <w:t>Получающая Сторона возмещает Раскрывающей Стороне в полном объеме все убытки, причиненные Разглашением КИ, ее использованием в нарушение Договора, а также</w: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 выплачивает неустойку за каждый факт Разглашения в размере _______ рублей и несанкционированного использования в размере ________ рублей. Убытки возмещаются в полной сумме сверх указанной неустойки. "/>
            </w:textInput>
          </w:ffData>
        </w:fldCha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994B61">
        <w:rPr>
          <w:rFonts w:ascii="Times New Roman" w:hAnsi="Times New Roman"/>
          <w:noProof/>
          <w:color w:val="000000" w:themeColor="text1"/>
          <w:szCs w:val="24"/>
          <w:highlight w:val="darkGray"/>
        </w:rPr>
        <w:t xml:space="preserve"> выплачивает неустойку за каждый факт Разглашения в размере _______ рублей и несанкционированного использования в размере ________ рублей. Убытки возмещаются в полной сумме сверх указанной неустойки. </w: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994B61">
        <w:rPr>
          <w:rFonts w:ascii="Times New Roman" w:hAnsi="Times New Roman"/>
          <w:b/>
          <w:i/>
          <w:color w:val="000000" w:themeColor="text1"/>
          <w:szCs w:val="24"/>
          <w:highlight w:val="darkGray"/>
          <w:u w:val="single"/>
        </w:rPr>
        <w:fldChar w:fldCharType="begin">
          <w:ffData>
            <w:name w:val=""/>
            <w:enabled/>
            <w:calcOnExit w:val="0"/>
            <w:textInput>
              <w:default w:val="Вариант 2 (Роснефть является Получающей Стороной):"/>
            </w:textInput>
          </w:ffData>
        </w:fldChar>
      </w:r>
      <w:r w:rsidRPr="00994B61">
        <w:rPr>
          <w:rFonts w:ascii="Times New Roman" w:hAnsi="Times New Roman"/>
          <w:b/>
          <w:i/>
          <w:color w:val="000000" w:themeColor="text1"/>
          <w:szCs w:val="24"/>
          <w:highlight w:val="darkGray"/>
          <w:u w:val="single"/>
        </w:rPr>
        <w:instrText xml:space="preserve"> FORMTEXT </w:instrText>
      </w:r>
      <w:r w:rsidRPr="00994B61">
        <w:rPr>
          <w:rFonts w:ascii="Times New Roman" w:hAnsi="Times New Roman"/>
          <w:b/>
          <w:i/>
          <w:color w:val="000000" w:themeColor="text1"/>
          <w:szCs w:val="24"/>
          <w:highlight w:val="darkGray"/>
          <w:u w:val="single"/>
        </w:rPr>
      </w:r>
      <w:r w:rsidRPr="00994B61">
        <w:rPr>
          <w:rFonts w:ascii="Times New Roman" w:hAnsi="Times New Roman"/>
          <w:b/>
          <w:i/>
          <w:color w:val="000000" w:themeColor="text1"/>
          <w:szCs w:val="24"/>
          <w:highlight w:val="darkGray"/>
          <w:u w:val="single"/>
        </w:rPr>
        <w:fldChar w:fldCharType="separate"/>
      </w:r>
      <w:r w:rsidRPr="00994B61">
        <w:rPr>
          <w:rFonts w:ascii="Times New Roman" w:hAnsi="Times New Roman"/>
          <w:b/>
          <w:i/>
          <w:noProof/>
          <w:color w:val="000000" w:themeColor="text1"/>
          <w:szCs w:val="24"/>
          <w:highlight w:val="darkGray"/>
          <w:u w:val="single"/>
        </w:rPr>
        <w:t>Вариант 2 (Роснефть является Получающей Стороной):</w:t>
      </w:r>
      <w:r w:rsidRPr="00994B61">
        <w:rPr>
          <w:rFonts w:ascii="Times New Roman" w:hAnsi="Times New Roman"/>
          <w:b/>
          <w:i/>
          <w:color w:val="000000" w:themeColor="text1"/>
          <w:szCs w:val="24"/>
          <w:highlight w:val="darkGray"/>
          <w:u w:val="single"/>
        </w:rPr>
        <w:fldChar w:fldCharType="end"/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При Разглашении КИ в нарушение Договора Получающая Сторона возмещает Раскрывающей Стороне реальный ущерб, причиненный таким Разглашением, упущенная выгода возмещению не подлежит."/>
            </w:textInput>
          </w:ffData>
        </w:fldCha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994B61">
        <w:rPr>
          <w:rFonts w:ascii="Times New Roman" w:hAnsi="Times New Roman"/>
          <w:noProof/>
          <w:color w:val="000000" w:themeColor="text1"/>
          <w:szCs w:val="24"/>
          <w:highlight w:val="darkGray"/>
        </w:rPr>
        <w:t>При Разглашении КИ в нарушение Договора Получающая Сторона возмещает Раскрывающей Стороне реальный ущерб, причиненный таким Разглашением, упущенная выгода возмещению не подлежит.</w: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</w:p>
    <w:p w14:paraId="69EFC8C8" w14:textId="13063F58" w:rsidR="006C4FDB" w:rsidRDefault="00821EB1" w:rsidP="009576E2">
      <w:pPr>
        <w:pStyle w:val="1"/>
        <w:ind w:firstLine="709"/>
        <w:jc w:val="both"/>
        <w:rPr>
          <w:color w:val="000000" w:themeColor="text1"/>
          <w:szCs w:val="24"/>
        </w:rPr>
      </w:pP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7."/>
            </w:textInput>
          </w:ffData>
        </w:fldCha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994B61">
        <w:rPr>
          <w:rFonts w:ascii="Times New Roman" w:hAnsi="Times New Roman"/>
          <w:noProof/>
          <w:color w:val="000000" w:themeColor="text1"/>
          <w:szCs w:val="24"/>
          <w:highlight w:val="darkGray"/>
        </w:rPr>
        <w:t>7.</w: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7569DB">
        <w:rPr>
          <w:rFonts w:ascii="Times New Roman" w:hAnsi="Times New Roman"/>
          <w:color w:val="000000" w:themeColor="text1"/>
          <w:szCs w:val="24"/>
        </w:rPr>
        <w:t xml:space="preserve"> Обязательства Получающей Стороны применительно к конкретной КИ действуют </w: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begin">
          <w:ffData>
            <w:name w:val=""/>
            <w:enabled/>
            <w:calcOnExit w:val="0"/>
            <w:textInput>
              <w:default w:val="5 лет"/>
            </w:textInput>
          </w:ffData>
        </w:fldCha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instrText xml:space="preserve"> FORMTEXT </w:instrTex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separate"/>
      </w:r>
      <w:r w:rsidRPr="00994B61">
        <w:rPr>
          <w:rFonts w:ascii="Times New Roman" w:hAnsi="Times New Roman"/>
          <w:noProof/>
          <w:color w:val="000000" w:themeColor="text1"/>
          <w:szCs w:val="24"/>
          <w:highlight w:val="darkGray"/>
        </w:rPr>
        <w:t>5 лет</w:t>
      </w:r>
      <w:r w:rsidRPr="00994B61">
        <w:rPr>
          <w:rFonts w:ascii="Times New Roman" w:hAnsi="Times New Roman"/>
          <w:color w:val="000000" w:themeColor="text1"/>
          <w:szCs w:val="24"/>
          <w:highlight w:val="darkGray"/>
        </w:rPr>
        <w:fldChar w:fldCharType="end"/>
      </w:r>
      <w:r w:rsidRPr="007569DB">
        <w:rPr>
          <w:rFonts w:ascii="Times New Roman" w:hAnsi="Times New Roman"/>
          <w:color w:val="000000" w:themeColor="text1"/>
          <w:szCs w:val="24"/>
        </w:rPr>
        <w:t xml:space="preserve"> с даты </w:t>
      </w:r>
      <w:r>
        <w:rPr>
          <w:rFonts w:ascii="Times New Roman" w:hAnsi="Times New Roman"/>
          <w:color w:val="000000" w:themeColor="text1"/>
          <w:szCs w:val="24"/>
        </w:rPr>
        <w:t xml:space="preserve">ее </w:t>
      </w:r>
      <w:r w:rsidRPr="007569DB">
        <w:rPr>
          <w:rFonts w:ascii="Times New Roman" w:hAnsi="Times New Roman"/>
          <w:color w:val="000000" w:themeColor="text1"/>
          <w:szCs w:val="24"/>
        </w:rPr>
        <w:t>предоставления Получающей Стороне.</w:t>
      </w:r>
    </w:p>
    <w:p w14:paraId="71B8CF95" w14:textId="5A00854F" w:rsidR="009576E2" w:rsidRDefault="009576E2" w:rsidP="009576E2">
      <w:pPr>
        <w:pStyle w:val="1"/>
        <w:ind w:firstLine="709"/>
        <w:jc w:val="both"/>
        <w:rPr>
          <w:color w:val="000000" w:themeColor="text1"/>
          <w:szCs w:val="24"/>
        </w:rPr>
      </w:pPr>
    </w:p>
    <w:p w14:paraId="6106FD0A" w14:textId="64266490" w:rsidR="009576E2" w:rsidRDefault="009576E2" w:rsidP="009576E2">
      <w:pPr>
        <w:pStyle w:val="1"/>
        <w:ind w:firstLine="709"/>
        <w:jc w:val="both"/>
        <w:rPr>
          <w:color w:val="000000" w:themeColor="text1"/>
          <w:szCs w:val="24"/>
        </w:rPr>
      </w:pPr>
    </w:p>
    <w:p w14:paraId="2FECD2C9" w14:textId="2B5F4722" w:rsidR="009576E2" w:rsidRDefault="009576E2" w:rsidP="009576E2">
      <w:pPr>
        <w:pStyle w:val="1"/>
        <w:ind w:firstLine="709"/>
        <w:jc w:val="both"/>
        <w:rPr>
          <w:color w:val="000000" w:themeColor="text1"/>
          <w:szCs w:val="24"/>
        </w:rPr>
      </w:pPr>
    </w:p>
    <w:p w14:paraId="01389C3A" w14:textId="73CE0B60" w:rsidR="009576E2" w:rsidRDefault="009576E2" w:rsidP="009576E2">
      <w:pPr>
        <w:pStyle w:val="1"/>
        <w:ind w:firstLine="709"/>
        <w:jc w:val="both"/>
        <w:rPr>
          <w:color w:val="000000" w:themeColor="text1"/>
          <w:szCs w:val="24"/>
        </w:rPr>
      </w:pPr>
    </w:p>
    <w:p w14:paraId="42974575" w14:textId="405067F4" w:rsidR="009576E2" w:rsidRDefault="009576E2" w:rsidP="009576E2">
      <w:pPr>
        <w:pStyle w:val="1"/>
        <w:ind w:firstLine="709"/>
        <w:jc w:val="both"/>
        <w:rPr>
          <w:color w:val="000000" w:themeColor="text1"/>
          <w:szCs w:val="24"/>
        </w:rPr>
      </w:pPr>
    </w:p>
    <w:p w14:paraId="67B0DC4C" w14:textId="07003597" w:rsidR="009576E2" w:rsidRDefault="009576E2" w:rsidP="009576E2">
      <w:pPr>
        <w:pStyle w:val="1"/>
        <w:ind w:firstLine="709"/>
        <w:jc w:val="both"/>
        <w:rPr>
          <w:color w:val="000000" w:themeColor="text1"/>
          <w:szCs w:val="24"/>
        </w:rPr>
      </w:pPr>
    </w:p>
    <w:p w14:paraId="2E149D80" w14:textId="67EB0174" w:rsidR="009576E2" w:rsidRDefault="009576E2" w:rsidP="009576E2">
      <w:pPr>
        <w:pStyle w:val="1"/>
        <w:ind w:firstLine="709"/>
        <w:jc w:val="both"/>
        <w:rPr>
          <w:color w:val="000000" w:themeColor="text1"/>
          <w:szCs w:val="24"/>
        </w:rPr>
      </w:pPr>
    </w:p>
    <w:p w14:paraId="3DA3A3B2" w14:textId="49CBB45D" w:rsidR="009576E2" w:rsidRDefault="009576E2" w:rsidP="009576E2">
      <w:pPr>
        <w:pStyle w:val="1"/>
        <w:ind w:firstLine="709"/>
        <w:jc w:val="both"/>
        <w:rPr>
          <w:color w:val="000000" w:themeColor="text1"/>
          <w:szCs w:val="24"/>
        </w:rPr>
      </w:pPr>
    </w:p>
    <w:p w14:paraId="26D31F51" w14:textId="0C651D80" w:rsidR="009576E2" w:rsidRDefault="009576E2" w:rsidP="009576E2">
      <w:pPr>
        <w:pStyle w:val="1"/>
        <w:ind w:firstLine="709"/>
        <w:jc w:val="both"/>
        <w:rPr>
          <w:color w:val="000000" w:themeColor="text1"/>
          <w:szCs w:val="24"/>
        </w:rPr>
      </w:pPr>
    </w:p>
    <w:p w14:paraId="1E297E62" w14:textId="38E248FF" w:rsidR="009576E2" w:rsidRDefault="009576E2" w:rsidP="009576E2">
      <w:pPr>
        <w:pStyle w:val="1"/>
        <w:ind w:firstLine="709"/>
        <w:jc w:val="both"/>
        <w:rPr>
          <w:color w:val="000000" w:themeColor="text1"/>
          <w:szCs w:val="24"/>
        </w:rPr>
      </w:pPr>
    </w:p>
    <w:p w14:paraId="5C173ED8" w14:textId="02D2C701" w:rsidR="009576E2" w:rsidRDefault="009576E2" w:rsidP="009576E2">
      <w:pPr>
        <w:pStyle w:val="1"/>
        <w:ind w:firstLine="709"/>
        <w:jc w:val="both"/>
        <w:rPr>
          <w:color w:val="000000" w:themeColor="text1"/>
          <w:szCs w:val="24"/>
        </w:rPr>
      </w:pPr>
    </w:p>
    <w:p w14:paraId="6B291F5E" w14:textId="23A54739" w:rsidR="009576E2" w:rsidRDefault="009576E2" w:rsidP="009576E2">
      <w:pPr>
        <w:pStyle w:val="1"/>
        <w:ind w:firstLine="709"/>
        <w:jc w:val="both"/>
        <w:rPr>
          <w:color w:val="000000" w:themeColor="text1"/>
          <w:szCs w:val="24"/>
        </w:rPr>
      </w:pPr>
    </w:p>
    <w:p w14:paraId="16AA19AB" w14:textId="16A7854C" w:rsidR="009576E2" w:rsidRDefault="009576E2" w:rsidP="009576E2">
      <w:pPr>
        <w:pStyle w:val="1"/>
        <w:ind w:firstLine="709"/>
        <w:jc w:val="both"/>
        <w:rPr>
          <w:color w:val="000000" w:themeColor="text1"/>
          <w:szCs w:val="24"/>
        </w:rPr>
      </w:pPr>
    </w:p>
    <w:p w14:paraId="33B175B9" w14:textId="39FE0E21" w:rsidR="009576E2" w:rsidRDefault="009576E2" w:rsidP="009576E2">
      <w:pPr>
        <w:pStyle w:val="1"/>
        <w:ind w:firstLine="709"/>
        <w:jc w:val="both"/>
        <w:rPr>
          <w:color w:val="000000" w:themeColor="text1"/>
          <w:szCs w:val="24"/>
        </w:rPr>
      </w:pPr>
    </w:p>
    <w:p w14:paraId="6270CC3F" w14:textId="1C5878F0" w:rsidR="009576E2" w:rsidRDefault="009576E2" w:rsidP="009576E2">
      <w:pPr>
        <w:pStyle w:val="1"/>
        <w:ind w:firstLine="709"/>
        <w:jc w:val="both"/>
        <w:rPr>
          <w:color w:val="000000" w:themeColor="text1"/>
          <w:szCs w:val="24"/>
        </w:rPr>
      </w:pPr>
    </w:p>
    <w:p w14:paraId="09243FD2" w14:textId="4EB10A58" w:rsidR="009576E2" w:rsidRDefault="009576E2" w:rsidP="009576E2">
      <w:pPr>
        <w:pStyle w:val="1"/>
        <w:ind w:firstLine="709"/>
        <w:jc w:val="both"/>
        <w:rPr>
          <w:color w:val="000000" w:themeColor="text1"/>
          <w:szCs w:val="24"/>
        </w:rPr>
      </w:pPr>
    </w:p>
    <w:p w14:paraId="78E6AE81" w14:textId="44C17137" w:rsidR="009576E2" w:rsidRDefault="009576E2" w:rsidP="009576E2">
      <w:pPr>
        <w:pStyle w:val="1"/>
        <w:ind w:firstLine="709"/>
        <w:jc w:val="both"/>
        <w:rPr>
          <w:color w:val="000000" w:themeColor="text1"/>
          <w:szCs w:val="24"/>
        </w:rPr>
      </w:pPr>
    </w:p>
    <w:p w14:paraId="4C21299D" w14:textId="2F4655AF" w:rsidR="009576E2" w:rsidRDefault="009576E2" w:rsidP="009576E2">
      <w:pPr>
        <w:pStyle w:val="1"/>
        <w:ind w:firstLine="709"/>
        <w:jc w:val="both"/>
        <w:rPr>
          <w:color w:val="000000" w:themeColor="text1"/>
          <w:szCs w:val="24"/>
        </w:rPr>
      </w:pPr>
    </w:p>
    <w:p w14:paraId="3851F8C3" w14:textId="3BC110AE" w:rsidR="009576E2" w:rsidRDefault="009576E2" w:rsidP="009576E2">
      <w:pPr>
        <w:pStyle w:val="1"/>
        <w:ind w:firstLine="709"/>
        <w:jc w:val="both"/>
        <w:rPr>
          <w:color w:val="000000" w:themeColor="text1"/>
          <w:szCs w:val="24"/>
        </w:rPr>
      </w:pPr>
    </w:p>
    <w:p w14:paraId="78A9B3C1" w14:textId="36EFBB04" w:rsidR="009576E2" w:rsidRDefault="009576E2" w:rsidP="009576E2">
      <w:pPr>
        <w:pStyle w:val="1"/>
        <w:ind w:firstLine="709"/>
        <w:jc w:val="both"/>
        <w:rPr>
          <w:color w:val="000000" w:themeColor="text1"/>
          <w:szCs w:val="24"/>
        </w:rPr>
      </w:pPr>
    </w:p>
    <w:p w14:paraId="25E66691" w14:textId="12F9818D" w:rsidR="009576E2" w:rsidRDefault="009576E2" w:rsidP="009576E2">
      <w:pPr>
        <w:pStyle w:val="1"/>
        <w:ind w:firstLine="709"/>
        <w:jc w:val="both"/>
        <w:rPr>
          <w:color w:val="000000" w:themeColor="text1"/>
          <w:szCs w:val="24"/>
        </w:rPr>
      </w:pPr>
    </w:p>
    <w:p w14:paraId="08EBAC88" w14:textId="54469A9F" w:rsidR="009576E2" w:rsidRDefault="009576E2" w:rsidP="009576E2">
      <w:pPr>
        <w:pStyle w:val="1"/>
        <w:ind w:firstLine="709"/>
        <w:jc w:val="both"/>
        <w:rPr>
          <w:color w:val="000000" w:themeColor="text1"/>
          <w:szCs w:val="24"/>
        </w:rPr>
      </w:pPr>
    </w:p>
    <w:p w14:paraId="33A6AEF6" w14:textId="1C92EE1C" w:rsidR="009576E2" w:rsidRDefault="009576E2" w:rsidP="009576E2">
      <w:pPr>
        <w:pStyle w:val="1"/>
        <w:ind w:firstLine="709"/>
        <w:jc w:val="both"/>
        <w:rPr>
          <w:color w:val="000000" w:themeColor="text1"/>
          <w:szCs w:val="24"/>
        </w:rPr>
      </w:pPr>
    </w:p>
    <w:p w14:paraId="4B659DF3" w14:textId="256D18D5" w:rsidR="009576E2" w:rsidRDefault="009576E2" w:rsidP="009576E2">
      <w:pPr>
        <w:pStyle w:val="1"/>
        <w:ind w:firstLine="709"/>
        <w:jc w:val="both"/>
        <w:rPr>
          <w:color w:val="000000" w:themeColor="text1"/>
          <w:szCs w:val="24"/>
        </w:rPr>
      </w:pPr>
    </w:p>
    <w:p w14:paraId="47444ACA" w14:textId="21F5FB74" w:rsidR="009576E2" w:rsidRDefault="009576E2" w:rsidP="009576E2">
      <w:pPr>
        <w:pStyle w:val="1"/>
        <w:ind w:firstLine="709"/>
        <w:jc w:val="both"/>
        <w:rPr>
          <w:color w:val="000000" w:themeColor="text1"/>
          <w:szCs w:val="24"/>
        </w:rPr>
      </w:pPr>
    </w:p>
    <w:p w14:paraId="74BC6356" w14:textId="7A3BBE0B" w:rsidR="009576E2" w:rsidRDefault="009576E2" w:rsidP="009576E2">
      <w:pPr>
        <w:pStyle w:val="1"/>
        <w:ind w:firstLine="709"/>
        <w:jc w:val="both"/>
        <w:rPr>
          <w:color w:val="000000" w:themeColor="text1"/>
          <w:szCs w:val="24"/>
        </w:rPr>
      </w:pPr>
    </w:p>
    <w:p w14:paraId="60F6AA19" w14:textId="1CF010A7" w:rsidR="009576E2" w:rsidRDefault="009576E2" w:rsidP="009576E2">
      <w:pPr>
        <w:pStyle w:val="1"/>
        <w:ind w:firstLine="709"/>
        <w:jc w:val="both"/>
        <w:rPr>
          <w:color w:val="000000" w:themeColor="text1"/>
          <w:szCs w:val="24"/>
        </w:rPr>
      </w:pPr>
    </w:p>
    <w:p w14:paraId="40BB8AE5" w14:textId="75CC3DD1" w:rsidR="009576E2" w:rsidRDefault="009576E2" w:rsidP="009576E2">
      <w:pPr>
        <w:pStyle w:val="1"/>
        <w:ind w:firstLine="709"/>
        <w:jc w:val="both"/>
        <w:rPr>
          <w:color w:val="000000" w:themeColor="text1"/>
          <w:szCs w:val="24"/>
        </w:rPr>
      </w:pPr>
    </w:p>
    <w:p w14:paraId="376C77D5" w14:textId="77777777" w:rsidR="009576E2" w:rsidRDefault="009576E2" w:rsidP="009576E2">
      <w:pPr>
        <w:pStyle w:val="1"/>
        <w:ind w:firstLine="709"/>
        <w:jc w:val="both"/>
        <w:rPr>
          <w:color w:val="000000" w:themeColor="text1"/>
          <w:szCs w:val="24"/>
        </w:rPr>
      </w:pPr>
    </w:p>
    <w:p w14:paraId="7DFFB2D8" w14:textId="557D14F5" w:rsidR="009576E2" w:rsidRDefault="009576E2" w:rsidP="009576E2">
      <w:pPr>
        <w:pStyle w:val="1"/>
        <w:ind w:firstLine="709"/>
        <w:jc w:val="both"/>
        <w:rPr>
          <w:color w:val="000000" w:themeColor="text1"/>
          <w:szCs w:val="24"/>
        </w:rPr>
      </w:pPr>
    </w:p>
    <w:p w14:paraId="3A99EB06" w14:textId="77777777" w:rsidR="009576E2" w:rsidRDefault="009576E2" w:rsidP="009576E2">
      <w:pPr>
        <w:pStyle w:val="1"/>
        <w:ind w:firstLine="709"/>
        <w:jc w:val="both"/>
        <w:rPr>
          <w:rFonts w:ascii="Times New Roman" w:hAnsi="Times New Roman"/>
          <w:color w:val="000000" w:themeColor="text1"/>
          <w:highlight w:val="darkGray"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846"/>
        <w:gridCol w:w="236"/>
        <w:gridCol w:w="5385"/>
      </w:tblGrid>
      <w:tr w:rsidR="009576E2" w:rsidRPr="00C0430C" w14:paraId="6406CC37" w14:textId="77777777" w:rsidTr="00F11D41">
        <w:trPr>
          <w:trHeight w:val="1760"/>
        </w:trPr>
        <w:tc>
          <w:tcPr>
            <w:tcW w:w="4852" w:type="dxa"/>
          </w:tcPr>
          <w:p w14:paraId="7C22E090" w14:textId="77777777" w:rsidR="009576E2" w:rsidRPr="00C0430C" w:rsidRDefault="009576E2" w:rsidP="00F11D41">
            <w:pPr>
              <w:pStyle w:val="af2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14:paraId="610DF1AA" w14:textId="77777777" w:rsidR="009576E2" w:rsidRDefault="009576E2" w:rsidP="00F11D41">
            <w:pPr>
              <w:pStyle w:val="af2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14:paraId="6EFD029D" w14:textId="77777777" w:rsidR="009576E2" w:rsidRPr="00C074CA" w:rsidRDefault="009576E2" w:rsidP="00F11D41">
            <w:pPr>
              <w:pStyle w:val="af2"/>
              <w:spacing w:after="0"/>
              <w:jc w:val="both"/>
              <w:rPr>
                <w:i/>
                <w:iCs/>
                <w:shd w:val="clear" w:color="auto" w:fill="D9D9D9"/>
              </w:rPr>
            </w:pPr>
            <w:r w:rsidRPr="00C074CA">
              <w:rPr>
                <w:i/>
                <w:iCs/>
                <w:shd w:val="clear" w:color="auto" w:fill="D9D9D9"/>
              </w:rPr>
              <w:t>Генеральный директор</w:t>
            </w:r>
          </w:p>
          <w:p w14:paraId="7B5A2489" w14:textId="77777777" w:rsidR="009576E2" w:rsidRPr="00C0430C" w:rsidRDefault="009576E2" w:rsidP="00F11D41">
            <w:pPr>
              <w:pStyle w:val="af2"/>
              <w:spacing w:after="0"/>
              <w:ind w:left="192"/>
              <w:jc w:val="both"/>
              <w:rPr>
                <w:b/>
                <w:iCs/>
              </w:rPr>
            </w:pPr>
            <w:r>
              <w:rPr>
                <w:i/>
                <w:iCs/>
                <w:shd w:val="clear" w:color="auto" w:fill="D9D9D9"/>
              </w:rPr>
              <w:t xml:space="preserve">  </w:t>
            </w:r>
            <w:r w:rsidRPr="00C074CA">
              <w:rPr>
                <w:i/>
                <w:iCs/>
                <w:shd w:val="clear" w:color="auto" w:fill="D9D9D9"/>
              </w:rPr>
              <w:t>АО «РНПК»</w:t>
            </w:r>
          </w:p>
          <w:p w14:paraId="4C38A45D" w14:textId="77777777" w:rsidR="009576E2" w:rsidRDefault="009576E2" w:rsidP="00F11D41">
            <w:pPr>
              <w:pStyle w:val="af2"/>
              <w:spacing w:after="0"/>
              <w:ind w:left="0" w:firstLine="360"/>
              <w:jc w:val="both"/>
              <w:rPr>
                <w:b/>
                <w:iCs/>
              </w:rPr>
            </w:pPr>
          </w:p>
          <w:p w14:paraId="340662B8" w14:textId="77777777" w:rsidR="009576E2" w:rsidRDefault="009576E2" w:rsidP="00F11D41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14:paraId="74060C00" w14:textId="77777777" w:rsidR="009576E2" w:rsidRPr="00C77B9D" w:rsidRDefault="009576E2" w:rsidP="00F11D41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>___________/ С.Ю. Михайлов/</w:t>
            </w:r>
          </w:p>
          <w:p w14:paraId="27075011" w14:textId="6E4E92CF" w:rsidR="009576E2" w:rsidRPr="00C0430C" w:rsidRDefault="009576E2" w:rsidP="00F11D41">
            <w:pPr>
              <w:pStyle w:val="a5"/>
            </w:pPr>
            <w:r>
              <w:t xml:space="preserve">                М.П.</w:t>
            </w:r>
          </w:p>
          <w:p w14:paraId="5E975D96" w14:textId="77777777" w:rsidR="009576E2" w:rsidRDefault="009576E2" w:rsidP="00F11D41">
            <w:pPr>
              <w:pStyle w:val="a5"/>
              <w:rPr>
                <w:b/>
                <w:bCs/>
                <w:iCs/>
              </w:rPr>
            </w:pPr>
          </w:p>
          <w:p w14:paraId="6FEE3348" w14:textId="77777777" w:rsidR="009576E2" w:rsidRPr="00C0430C" w:rsidRDefault="009576E2" w:rsidP="00F11D41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</w:tcPr>
          <w:p w14:paraId="203251A9" w14:textId="77777777" w:rsidR="009576E2" w:rsidRPr="00C0430C" w:rsidRDefault="009576E2" w:rsidP="00F11D41">
            <w:pPr>
              <w:pStyle w:val="af2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457387A7" w14:textId="77777777" w:rsidR="009576E2" w:rsidRPr="00201533" w:rsidRDefault="009576E2" w:rsidP="00F11D41">
            <w:pPr>
              <w:pStyle w:val="af2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14:paraId="7C27E18A" w14:textId="77777777" w:rsidR="009576E2" w:rsidRPr="00201533" w:rsidRDefault="009576E2" w:rsidP="00F11D41">
            <w:pPr>
              <w:pStyle w:val="af2"/>
              <w:spacing w:after="0"/>
              <w:jc w:val="both"/>
              <w:rPr>
                <w:b/>
                <w:iCs/>
              </w:rPr>
            </w:pPr>
          </w:p>
          <w:p w14:paraId="21045D1A" w14:textId="77777777" w:rsidR="009576E2" w:rsidRDefault="009576E2" w:rsidP="00F11D41">
            <w:pPr>
              <w:pStyle w:val="af2"/>
              <w:spacing w:after="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 xml:space="preserve">Управляющий </w:t>
            </w:r>
          </w:p>
          <w:p w14:paraId="3F746C90" w14:textId="77777777" w:rsidR="009576E2" w:rsidRPr="00C074CA" w:rsidRDefault="009576E2" w:rsidP="00F11D41">
            <w:pPr>
              <w:pStyle w:val="af2"/>
              <w:spacing w:after="0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>индивидуальный предприниматель</w:t>
            </w:r>
          </w:p>
          <w:p w14:paraId="70759A0A" w14:textId="77777777" w:rsidR="009576E2" w:rsidRDefault="009576E2" w:rsidP="00F11D41">
            <w:pPr>
              <w:pStyle w:val="af2"/>
              <w:spacing w:after="0"/>
              <w:ind w:left="192" w:firstLine="3"/>
              <w:jc w:val="both"/>
              <w:rPr>
                <w:i/>
                <w:iCs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t xml:space="preserve">  ООО «Армада»</w:t>
            </w:r>
          </w:p>
          <w:p w14:paraId="41D11F2E" w14:textId="77777777" w:rsidR="009576E2" w:rsidRDefault="009576E2" w:rsidP="009576E2">
            <w:pPr>
              <w:pStyle w:val="a5"/>
              <w:rPr>
                <w:b/>
                <w:iCs/>
              </w:rPr>
            </w:pPr>
          </w:p>
          <w:p w14:paraId="4FF99E76" w14:textId="77777777" w:rsidR="009576E2" w:rsidRDefault="009576E2" w:rsidP="009576E2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t>____________/ А.А. Терегулов/</w:t>
            </w:r>
          </w:p>
          <w:p w14:paraId="262B3E6E" w14:textId="59449407" w:rsidR="009576E2" w:rsidRPr="009576E2" w:rsidRDefault="009576E2" w:rsidP="009576E2">
            <w:pPr>
              <w:pStyle w:val="a5"/>
              <w:rPr>
                <w:iCs/>
              </w:rPr>
            </w:pPr>
            <w:r w:rsidRPr="009576E2">
              <w:rPr>
                <w:iCs/>
              </w:rPr>
              <w:t xml:space="preserve">             </w:t>
            </w:r>
            <w:r w:rsidRPr="009576E2">
              <w:rPr>
                <w:bCs/>
                <w:iCs/>
              </w:rPr>
              <w:t>М.П.</w:t>
            </w:r>
          </w:p>
        </w:tc>
      </w:tr>
    </w:tbl>
    <w:p w14:paraId="2EF68A75" w14:textId="77777777" w:rsidR="006C4FDB" w:rsidRDefault="006C4FDB" w:rsidP="00F02518">
      <w:pPr>
        <w:pStyle w:val="1"/>
        <w:ind w:firstLine="708"/>
        <w:jc w:val="both"/>
        <w:rPr>
          <w:rFonts w:ascii="Times New Roman" w:hAnsi="Times New Roman"/>
          <w:color w:val="000000" w:themeColor="text1"/>
          <w:highlight w:val="darkGray"/>
        </w:rPr>
      </w:pPr>
    </w:p>
    <w:p w14:paraId="5C69D0F8" w14:textId="73083542" w:rsidR="00F02518" w:rsidRDefault="00F02518" w:rsidP="00F02518">
      <w:pPr>
        <w:pStyle w:val="1"/>
        <w:ind w:firstLine="708"/>
        <w:jc w:val="both"/>
        <w:rPr>
          <w:rFonts w:ascii="Times New Roman" w:hAnsi="Times New Roman"/>
          <w:i/>
          <w:color w:val="000000" w:themeColor="text1"/>
        </w:rPr>
      </w:pPr>
    </w:p>
    <w:sectPr w:rsidR="00F02518" w:rsidSect="008735CF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BCF47A" w14:textId="77777777" w:rsidR="005B3B22" w:rsidRDefault="005B3B22" w:rsidP="00362180">
      <w:r>
        <w:separator/>
      </w:r>
    </w:p>
  </w:endnote>
  <w:endnote w:type="continuationSeparator" w:id="0">
    <w:p w14:paraId="18A327EE" w14:textId="77777777" w:rsidR="005B3B22" w:rsidRDefault="005B3B22" w:rsidP="00362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372904" w14:textId="77777777" w:rsidR="00F165C5" w:rsidRDefault="00F165C5" w:rsidP="00F165C5">
    <w:pPr>
      <w:pStyle w:val="a5"/>
      <w:rPr>
        <w:lang w:val="en-US"/>
      </w:rPr>
    </w:pPr>
  </w:p>
  <w:p w14:paraId="7F607C8A" w14:textId="77777777" w:rsidR="00001B6B" w:rsidRDefault="00001B6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329742" w14:textId="77777777" w:rsidR="005B3B22" w:rsidRDefault="005B3B22" w:rsidP="00362180">
      <w:r>
        <w:separator/>
      </w:r>
    </w:p>
  </w:footnote>
  <w:footnote w:type="continuationSeparator" w:id="0">
    <w:p w14:paraId="759BB9F8" w14:textId="77777777" w:rsidR="005B3B22" w:rsidRDefault="005B3B22" w:rsidP="003621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71A31"/>
    <w:multiLevelType w:val="hybridMultilevel"/>
    <w:tmpl w:val="08C0E9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032CFC"/>
    <w:multiLevelType w:val="multilevel"/>
    <w:tmpl w:val="0E726848"/>
    <w:name w:val="_Standard-415767817-F"/>
    <w:styleLink w:val="StandardList"/>
    <w:lvl w:ilvl="0">
      <w:start w:val="1"/>
      <w:numFmt w:val="decimal"/>
      <w:lvlRestart w:val="0"/>
      <w:pStyle w:val="StandardL1"/>
      <w:lvlText w:val="%1"/>
      <w:lvlJc w:val="right"/>
      <w:pPr>
        <w:tabs>
          <w:tab w:val="num" w:pos="567"/>
        </w:tabs>
        <w:ind w:left="567" w:hanging="452"/>
      </w:pPr>
      <w:rPr>
        <w:rFonts w:ascii="Arial" w:hAnsi="Arial" w:cs="Arial"/>
        <w:b/>
        <w:sz w:val="24"/>
      </w:rPr>
    </w:lvl>
    <w:lvl w:ilvl="1">
      <w:start w:val="1"/>
      <w:numFmt w:val="decimal"/>
      <w:pStyle w:val="StandardL2"/>
      <w:lvlText w:val="%1.%2"/>
      <w:lvlJc w:val="right"/>
      <w:pPr>
        <w:tabs>
          <w:tab w:val="num" w:pos="567"/>
        </w:tabs>
        <w:ind w:left="567" w:hanging="452"/>
      </w:pPr>
      <w:rPr>
        <w:rFonts w:ascii="Arial" w:hAnsi="Arial" w:cs="Arial"/>
        <w:sz w:val="20"/>
      </w:rPr>
    </w:lvl>
    <w:lvl w:ilvl="2">
      <w:start w:val="1"/>
      <w:numFmt w:val="lowerLetter"/>
      <w:pStyle w:val="StandardL3"/>
      <w:lvlText w:val="(%3)"/>
      <w:lvlJc w:val="left"/>
      <w:pPr>
        <w:tabs>
          <w:tab w:val="num" w:pos="1134"/>
        </w:tabs>
        <w:ind w:left="1134" w:hanging="578"/>
      </w:pPr>
      <w:rPr>
        <w:rFonts w:ascii="Arial" w:hAnsi="Arial" w:cs="Arial"/>
        <w:sz w:val="20"/>
      </w:rPr>
    </w:lvl>
    <w:lvl w:ilvl="3">
      <w:start w:val="1"/>
      <w:numFmt w:val="lowerRoman"/>
      <w:pStyle w:val="StandardL4"/>
      <w:lvlText w:val="(%4)"/>
      <w:lvlJc w:val="left"/>
      <w:pPr>
        <w:tabs>
          <w:tab w:val="num" w:pos="1701"/>
        </w:tabs>
        <w:ind w:left="1701" w:hanging="567"/>
      </w:pPr>
      <w:rPr>
        <w:rFonts w:ascii="Arial" w:hAnsi="Arial" w:cs="Arial"/>
        <w:sz w:val="20"/>
      </w:rPr>
    </w:lvl>
    <w:lvl w:ilvl="4">
      <w:start w:val="1"/>
      <w:numFmt w:val="upperLetter"/>
      <w:pStyle w:val="StandardL5"/>
      <w:lvlText w:val="(%5)"/>
      <w:lvlJc w:val="left"/>
      <w:pPr>
        <w:tabs>
          <w:tab w:val="num" w:pos="2268"/>
        </w:tabs>
        <w:ind w:left="2268" w:hanging="567"/>
      </w:pPr>
      <w:rPr>
        <w:rFonts w:ascii="Arial" w:hAnsi="Arial" w:cs="Arial"/>
        <w:sz w:val="20"/>
      </w:rPr>
    </w:lvl>
    <w:lvl w:ilvl="5">
      <w:start w:val="1"/>
      <w:numFmt w:val="decimal"/>
      <w:pStyle w:val="StandardL6"/>
      <w:lvlText w:val="(%6)"/>
      <w:lvlJc w:val="left"/>
      <w:pPr>
        <w:tabs>
          <w:tab w:val="num" w:pos="2835"/>
        </w:tabs>
        <w:ind w:left="2835" w:hanging="567"/>
      </w:pPr>
      <w:rPr>
        <w:rFonts w:ascii="Arial" w:hAnsi="Arial" w:cs="Arial"/>
        <w:sz w:val="20"/>
      </w:rPr>
    </w:lvl>
    <w:lvl w:ilvl="6">
      <w:start w:val="1"/>
      <w:numFmt w:val="upperRoman"/>
      <w:pStyle w:val="StandardL7"/>
      <w:lvlText w:val="(%7)"/>
      <w:lvlJc w:val="left"/>
      <w:pPr>
        <w:tabs>
          <w:tab w:val="num" w:pos="3402"/>
        </w:tabs>
        <w:ind w:left="3402" w:hanging="567"/>
      </w:pPr>
      <w:rPr>
        <w:rFonts w:ascii="Arial" w:hAnsi="Arial" w:cs="Arial"/>
        <w:sz w:val="20"/>
      </w:rPr>
    </w:lvl>
    <w:lvl w:ilvl="7">
      <w:start w:val="1"/>
      <w:numFmt w:val="lowerLetter"/>
      <w:pStyle w:val="StandardL8"/>
      <w:lvlText w:val="%8."/>
      <w:lvlJc w:val="left"/>
      <w:pPr>
        <w:tabs>
          <w:tab w:val="num" w:pos="3969"/>
        </w:tabs>
        <w:ind w:left="3969" w:hanging="567"/>
      </w:pPr>
      <w:rPr>
        <w:rFonts w:ascii="Arial" w:hAnsi="Arial" w:cs="Arial"/>
        <w:sz w:val="20"/>
      </w:rPr>
    </w:lvl>
    <w:lvl w:ilvl="8">
      <w:start w:val="1"/>
      <w:numFmt w:val="lowerRoman"/>
      <w:pStyle w:val="StandardL9"/>
      <w:lvlText w:val="%9."/>
      <w:lvlJc w:val="left"/>
      <w:pPr>
        <w:tabs>
          <w:tab w:val="num" w:pos="4535"/>
        </w:tabs>
        <w:ind w:left="4535" w:hanging="566"/>
      </w:pPr>
      <w:rPr>
        <w:rFonts w:ascii="Arial" w:hAnsi="Arial" w:cs="Arial"/>
        <w:sz w:val="20"/>
      </w:rPr>
    </w:lvl>
  </w:abstractNum>
  <w:num w:numId="1">
    <w:abstractNumId w:val="0"/>
  </w:num>
  <w:num w:numId="2">
    <w:abstractNumId w:val="1"/>
    <w:lvlOverride w:ilvl="0">
      <w:lvl w:ilvl="0">
        <w:start w:val="1"/>
        <w:numFmt w:val="decimal"/>
        <w:lvlRestart w:val="0"/>
        <w:pStyle w:val="StandardL1"/>
        <w:lvlText w:val="%1"/>
        <w:lvlJc w:val="right"/>
        <w:pPr>
          <w:tabs>
            <w:tab w:val="num" w:pos="567"/>
          </w:tabs>
          <w:ind w:left="567" w:hanging="452"/>
        </w:pPr>
        <w:rPr>
          <w:rFonts w:ascii="Arial" w:hAnsi="Arial" w:cs="Arial"/>
          <w:b/>
          <w:sz w:val="24"/>
        </w:rPr>
      </w:lvl>
    </w:lvlOverride>
    <w:lvlOverride w:ilvl="1">
      <w:lvl w:ilvl="1">
        <w:start w:val="1"/>
        <w:numFmt w:val="decimal"/>
        <w:pStyle w:val="StandardL2"/>
        <w:lvlText w:val="%1.%2"/>
        <w:lvlJc w:val="right"/>
        <w:pPr>
          <w:tabs>
            <w:tab w:val="num" w:pos="567"/>
          </w:tabs>
          <w:ind w:left="567" w:hanging="452"/>
        </w:pPr>
        <w:rPr>
          <w:rFonts w:ascii="Arial" w:hAnsi="Arial" w:cs="Arial"/>
          <w:b w:val="0"/>
          <w:bCs/>
          <w:sz w:val="20"/>
        </w:rPr>
      </w:lvl>
    </w:lvlOverride>
    <w:lvlOverride w:ilvl="2">
      <w:lvl w:ilvl="2">
        <w:start w:val="1"/>
        <w:numFmt w:val="lowerLetter"/>
        <w:pStyle w:val="StandardL3"/>
        <w:lvlText w:val="(%3)"/>
        <w:lvlJc w:val="left"/>
        <w:pPr>
          <w:tabs>
            <w:tab w:val="num" w:pos="1134"/>
          </w:tabs>
          <w:ind w:left="1134" w:hanging="578"/>
        </w:pPr>
        <w:rPr>
          <w:rFonts w:ascii="Arial" w:hAnsi="Arial" w:cs="Arial"/>
          <w:sz w:val="20"/>
        </w:rPr>
      </w:lvl>
    </w:lvlOverride>
    <w:lvlOverride w:ilvl="3">
      <w:lvl w:ilvl="3">
        <w:start w:val="1"/>
        <w:numFmt w:val="lowerRoman"/>
        <w:pStyle w:val="StandardL4"/>
        <w:lvlText w:val="(%4)"/>
        <w:lvlJc w:val="left"/>
        <w:pPr>
          <w:tabs>
            <w:tab w:val="num" w:pos="1701"/>
          </w:tabs>
          <w:ind w:left="1701" w:hanging="567"/>
        </w:pPr>
        <w:rPr>
          <w:rFonts w:ascii="Arial" w:hAnsi="Arial" w:cs="Arial"/>
          <w:sz w:val="20"/>
        </w:rPr>
      </w:lvl>
    </w:lvlOverride>
    <w:lvlOverride w:ilvl="4">
      <w:lvl w:ilvl="4">
        <w:start w:val="1"/>
        <w:numFmt w:val="upperLetter"/>
        <w:pStyle w:val="StandardL5"/>
        <w:lvlText w:val="(%5)"/>
        <w:lvlJc w:val="left"/>
        <w:pPr>
          <w:tabs>
            <w:tab w:val="num" w:pos="2268"/>
          </w:tabs>
          <w:ind w:left="2268" w:hanging="567"/>
        </w:pPr>
        <w:rPr>
          <w:rFonts w:ascii="Arial" w:hAnsi="Arial" w:cs="Arial"/>
          <w:sz w:val="20"/>
        </w:rPr>
      </w:lvl>
    </w:lvlOverride>
    <w:lvlOverride w:ilvl="5">
      <w:lvl w:ilvl="5">
        <w:start w:val="1"/>
        <w:numFmt w:val="decimal"/>
        <w:pStyle w:val="StandardL6"/>
        <w:lvlText w:val="(%6)"/>
        <w:lvlJc w:val="left"/>
        <w:pPr>
          <w:tabs>
            <w:tab w:val="num" w:pos="2835"/>
          </w:tabs>
          <w:ind w:left="2835" w:hanging="567"/>
        </w:pPr>
        <w:rPr>
          <w:rFonts w:ascii="Arial" w:hAnsi="Arial" w:cs="Arial"/>
          <w:sz w:val="20"/>
        </w:rPr>
      </w:lvl>
    </w:lvlOverride>
    <w:lvlOverride w:ilvl="6">
      <w:lvl w:ilvl="6">
        <w:start w:val="1"/>
        <w:numFmt w:val="upperRoman"/>
        <w:pStyle w:val="StandardL7"/>
        <w:lvlText w:val="(%7)"/>
        <w:lvlJc w:val="left"/>
        <w:pPr>
          <w:tabs>
            <w:tab w:val="num" w:pos="3402"/>
          </w:tabs>
          <w:ind w:left="3402" w:hanging="567"/>
        </w:pPr>
        <w:rPr>
          <w:rFonts w:ascii="Arial" w:hAnsi="Arial" w:cs="Arial"/>
          <w:sz w:val="20"/>
        </w:rPr>
      </w:lvl>
    </w:lvlOverride>
    <w:lvlOverride w:ilvl="7">
      <w:lvl w:ilvl="7">
        <w:start w:val="1"/>
        <w:numFmt w:val="lowerLetter"/>
        <w:pStyle w:val="StandardL8"/>
        <w:lvlText w:val="%8."/>
        <w:lvlJc w:val="left"/>
        <w:pPr>
          <w:tabs>
            <w:tab w:val="num" w:pos="3969"/>
          </w:tabs>
          <w:ind w:left="3969" w:hanging="567"/>
        </w:pPr>
        <w:rPr>
          <w:rFonts w:ascii="Arial" w:hAnsi="Arial" w:cs="Arial"/>
          <w:sz w:val="20"/>
        </w:rPr>
      </w:lvl>
    </w:lvlOverride>
    <w:lvlOverride w:ilvl="8">
      <w:lvl w:ilvl="8">
        <w:start w:val="1"/>
        <w:numFmt w:val="lowerRoman"/>
        <w:pStyle w:val="StandardL9"/>
        <w:lvlText w:val="%9."/>
        <w:lvlJc w:val="left"/>
        <w:pPr>
          <w:tabs>
            <w:tab w:val="num" w:pos="4535"/>
          </w:tabs>
          <w:ind w:left="4535" w:hanging="566"/>
        </w:pPr>
        <w:rPr>
          <w:rFonts w:ascii="Arial" w:hAnsi="Arial" w:cs="Arial"/>
          <w:sz w:val="20"/>
        </w:rPr>
      </w:lvl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EE9"/>
    <w:rsid w:val="00001B6B"/>
    <w:rsid w:val="0000420E"/>
    <w:rsid w:val="00012B3F"/>
    <w:rsid w:val="00013892"/>
    <w:rsid w:val="00013E32"/>
    <w:rsid w:val="00022962"/>
    <w:rsid w:val="00041D5B"/>
    <w:rsid w:val="00052F25"/>
    <w:rsid w:val="00055FC7"/>
    <w:rsid w:val="00057781"/>
    <w:rsid w:val="00066EF0"/>
    <w:rsid w:val="00073DBD"/>
    <w:rsid w:val="00080807"/>
    <w:rsid w:val="000975DA"/>
    <w:rsid w:val="000A7E77"/>
    <w:rsid w:val="000B1522"/>
    <w:rsid w:val="000B6B04"/>
    <w:rsid w:val="000C4C90"/>
    <w:rsid w:val="000D1A20"/>
    <w:rsid w:val="000D3400"/>
    <w:rsid w:val="000D7733"/>
    <w:rsid w:val="000E2253"/>
    <w:rsid w:val="000F034B"/>
    <w:rsid w:val="000F0712"/>
    <w:rsid w:val="000F076B"/>
    <w:rsid w:val="000F0A27"/>
    <w:rsid w:val="000F3ACF"/>
    <w:rsid w:val="001060D6"/>
    <w:rsid w:val="00117D17"/>
    <w:rsid w:val="00120592"/>
    <w:rsid w:val="00120D17"/>
    <w:rsid w:val="00122BCC"/>
    <w:rsid w:val="00133E7E"/>
    <w:rsid w:val="00180268"/>
    <w:rsid w:val="00183D0F"/>
    <w:rsid w:val="001864EE"/>
    <w:rsid w:val="001A53DE"/>
    <w:rsid w:val="001B11FB"/>
    <w:rsid w:val="001B3EAC"/>
    <w:rsid w:val="001B563C"/>
    <w:rsid w:val="001C2454"/>
    <w:rsid w:val="001C439C"/>
    <w:rsid w:val="001C6E7E"/>
    <w:rsid w:val="001C6EFF"/>
    <w:rsid w:val="001D0596"/>
    <w:rsid w:val="001D22FE"/>
    <w:rsid w:val="001D7E09"/>
    <w:rsid w:val="001E5B5C"/>
    <w:rsid w:val="002161BB"/>
    <w:rsid w:val="00217BC3"/>
    <w:rsid w:val="0023301A"/>
    <w:rsid w:val="00241332"/>
    <w:rsid w:val="00241E71"/>
    <w:rsid w:val="002428D2"/>
    <w:rsid w:val="00245CF2"/>
    <w:rsid w:val="0025164D"/>
    <w:rsid w:val="002517B0"/>
    <w:rsid w:val="00274865"/>
    <w:rsid w:val="002847D9"/>
    <w:rsid w:val="00293C5B"/>
    <w:rsid w:val="002A094A"/>
    <w:rsid w:val="002B6604"/>
    <w:rsid w:val="002C64B8"/>
    <w:rsid w:val="002D2B47"/>
    <w:rsid w:val="002E3967"/>
    <w:rsid w:val="002E63E7"/>
    <w:rsid w:val="002E6C49"/>
    <w:rsid w:val="002F58B7"/>
    <w:rsid w:val="003114C2"/>
    <w:rsid w:val="003231B3"/>
    <w:rsid w:val="00324DE7"/>
    <w:rsid w:val="0032535F"/>
    <w:rsid w:val="003255F4"/>
    <w:rsid w:val="0032591D"/>
    <w:rsid w:val="003277FC"/>
    <w:rsid w:val="00330160"/>
    <w:rsid w:val="00340796"/>
    <w:rsid w:val="0035672F"/>
    <w:rsid w:val="00360924"/>
    <w:rsid w:val="00362180"/>
    <w:rsid w:val="003672BC"/>
    <w:rsid w:val="00367ABA"/>
    <w:rsid w:val="0037220E"/>
    <w:rsid w:val="0039063C"/>
    <w:rsid w:val="00391562"/>
    <w:rsid w:val="003A4A43"/>
    <w:rsid w:val="003B3835"/>
    <w:rsid w:val="003C286C"/>
    <w:rsid w:val="003C2BBA"/>
    <w:rsid w:val="003D0807"/>
    <w:rsid w:val="003D1962"/>
    <w:rsid w:val="003D4749"/>
    <w:rsid w:val="003D58AC"/>
    <w:rsid w:val="003E0123"/>
    <w:rsid w:val="003F61CA"/>
    <w:rsid w:val="003F76AC"/>
    <w:rsid w:val="00420CDD"/>
    <w:rsid w:val="00420EF6"/>
    <w:rsid w:val="004247F8"/>
    <w:rsid w:val="00424E54"/>
    <w:rsid w:val="00437A21"/>
    <w:rsid w:val="0046563C"/>
    <w:rsid w:val="00475FB7"/>
    <w:rsid w:val="00480C87"/>
    <w:rsid w:val="00484527"/>
    <w:rsid w:val="00485C05"/>
    <w:rsid w:val="004875A9"/>
    <w:rsid w:val="00493EA9"/>
    <w:rsid w:val="004B5A07"/>
    <w:rsid w:val="004C04BE"/>
    <w:rsid w:val="004D46C4"/>
    <w:rsid w:val="004D736C"/>
    <w:rsid w:val="004E5D87"/>
    <w:rsid w:val="005103F7"/>
    <w:rsid w:val="0051782E"/>
    <w:rsid w:val="005359C6"/>
    <w:rsid w:val="005410A5"/>
    <w:rsid w:val="0054443D"/>
    <w:rsid w:val="00553DC7"/>
    <w:rsid w:val="005555B9"/>
    <w:rsid w:val="0055684E"/>
    <w:rsid w:val="00561690"/>
    <w:rsid w:val="005678A3"/>
    <w:rsid w:val="0057246E"/>
    <w:rsid w:val="005813B0"/>
    <w:rsid w:val="00594C0A"/>
    <w:rsid w:val="005A07C6"/>
    <w:rsid w:val="005A1B41"/>
    <w:rsid w:val="005A2AD3"/>
    <w:rsid w:val="005A684E"/>
    <w:rsid w:val="005B08D2"/>
    <w:rsid w:val="005B3B22"/>
    <w:rsid w:val="005C145E"/>
    <w:rsid w:val="005C7745"/>
    <w:rsid w:val="005C7C0A"/>
    <w:rsid w:val="005D11BD"/>
    <w:rsid w:val="005D4F16"/>
    <w:rsid w:val="005D5A20"/>
    <w:rsid w:val="005E1CCA"/>
    <w:rsid w:val="005F1891"/>
    <w:rsid w:val="005F585C"/>
    <w:rsid w:val="00601706"/>
    <w:rsid w:val="00604126"/>
    <w:rsid w:val="00620980"/>
    <w:rsid w:val="00624A9B"/>
    <w:rsid w:val="0063068D"/>
    <w:rsid w:val="00634639"/>
    <w:rsid w:val="00634829"/>
    <w:rsid w:val="00637295"/>
    <w:rsid w:val="006517F6"/>
    <w:rsid w:val="00655F31"/>
    <w:rsid w:val="006578B6"/>
    <w:rsid w:val="00662542"/>
    <w:rsid w:val="00665F33"/>
    <w:rsid w:val="00670678"/>
    <w:rsid w:val="00670AA3"/>
    <w:rsid w:val="00670DB8"/>
    <w:rsid w:val="00673F32"/>
    <w:rsid w:val="0067674F"/>
    <w:rsid w:val="00684A5E"/>
    <w:rsid w:val="00696543"/>
    <w:rsid w:val="006B5A5A"/>
    <w:rsid w:val="006C4FDB"/>
    <w:rsid w:val="006D43F3"/>
    <w:rsid w:val="006E3946"/>
    <w:rsid w:val="006F7FC9"/>
    <w:rsid w:val="00700F2F"/>
    <w:rsid w:val="00701165"/>
    <w:rsid w:val="00702A9F"/>
    <w:rsid w:val="00715DA6"/>
    <w:rsid w:val="0073203F"/>
    <w:rsid w:val="00734143"/>
    <w:rsid w:val="00743ACB"/>
    <w:rsid w:val="007611DD"/>
    <w:rsid w:val="00785170"/>
    <w:rsid w:val="00785655"/>
    <w:rsid w:val="007A6142"/>
    <w:rsid w:val="007B23EA"/>
    <w:rsid w:val="007B3E63"/>
    <w:rsid w:val="007C3691"/>
    <w:rsid w:val="007C43CF"/>
    <w:rsid w:val="007D0523"/>
    <w:rsid w:val="007D0A74"/>
    <w:rsid w:val="0080615A"/>
    <w:rsid w:val="00814D28"/>
    <w:rsid w:val="0082196F"/>
    <w:rsid w:val="00821EB1"/>
    <w:rsid w:val="008279DF"/>
    <w:rsid w:val="00840E20"/>
    <w:rsid w:val="00842A0A"/>
    <w:rsid w:val="00842C0F"/>
    <w:rsid w:val="0085610D"/>
    <w:rsid w:val="00863038"/>
    <w:rsid w:val="00864BCA"/>
    <w:rsid w:val="00866270"/>
    <w:rsid w:val="008735CF"/>
    <w:rsid w:val="008805CA"/>
    <w:rsid w:val="00885078"/>
    <w:rsid w:val="00885C89"/>
    <w:rsid w:val="00893053"/>
    <w:rsid w:val="00895456"/>
    <w:rsid w:val="00895B47"/>
    <w:rsid w:val="008A0472"/>
    <w:rsid w:val="008A08E3"/>
    <w:rsid w:val="008A3429"/>
    <w:rsid w:val="008A4887"/>
    <w:rsid w:val="008B22E7"/>
    <w:rsid w:val="008B4252"/>
    <w:rsid w:val="008B63D0"/>
    <w:rsid w:val="008C2247"/>
    <w:rsid w:val="008E3FD4"/>
    <w:rsid w:val="008E789A"/>
    <w:rsid w:val="008E78CF"/>
    <w:rsid w:val="008E7A4B"/>
    <w:rsid w:val="00907C3E"/>
    <w:rsid w:val="00910E53"/>
    <w:rsid w:val="009261C8"/>
    <w:rsid w:val="0093620A"/>
    <w:rsid w:val="0094335F"/>
    <w:rsid w:val="00953EAC"/>
    <w:rsid w:val="009576E2"/>
    <w:rsid w:val="00964AFD"/>
    <w:rsid w:val="00976645"/>
    <w:rsid w:val="009832AF"/>
    <w:rsid w:val="0099428A"/>
    <w:rsid w:val="00995E1A"/>
    <w:rsid w:val="009A185F"/>
    <w:rsid w:val="009A5D9D"/>
    <w:rsid w:val="009A69B9"/>
    <w:rsid w:val="009B5E8D"/>
    <w:rsid w:val="009B6D4E"/>
    <w:rsid w:val="009D08C0"/>
    <w:rsid w:val="009D6C63"/>
    <w:rsid w:val="009E1DB1"/>
    <w:rsid w:val="009E5F58"/>
    <w:rsid w:val="00A05178"/>
    <w:rsid w:val="00A13306"/>
    <w:rsid w:val="00A1378A"/>
    <w:rsid w:val="00A20D7C"/>
    <w:rsid w:val="00A376AD"/>
    <w:rsid w:val="00A50C34"/>
    <w:rsid w:val="00A72C3F"/>
    <w:rsid w:val="00A74EE9"/>
    <w:rsid w:val="00A7595F"/>
    <w:rsid w:val="00A834D1"/>
    <w:rsid w:val="00A85551"/>
    <w:rsid w:val="00A92D34"/>
    <w:rsid w:val="00AE0350"/>
    <w:rsid w:val="00AE1099"/>
    <w:rsid w:val="00AE1707"/>
    <w:rsid w:val="00AF40E3"/>
    <w:rsid w:val="00B00D11"/>
    <w:rsid w:val="00B02860"/>
    <w:rsid w:val="00B13C14"/>
    <w:rsid w:val="00B30CB6"/>
    <w:rsid w:val="00B31964"/>
    <w:rsid w:val="00B34CF4"/>
    <w:rsid w:val="00B36386"/>
    <w:rsid w:val="00B40620"/>
    <w:rsid w:val="00B417D3"/>
    <w:rsid w:val="00B50444"/>
    <w:rsid w:val="00B55FA3"/>
    <w:rsid w:val="00B6040F"/>
    <w:rsid w:val="00B65528"/>
    <w:rsid w:val="00B718B3"/>
    <w:rsid w:val="00B77233"/>
    <w:rsid w:val="00B8025C"/>
    <w:rsid w:val="00B8371C"/>
    <w:rsid w:val="00B843DC"/>
    <w:rsid w:val="00B845E7"/>
    <w:rsid w:val="00BB6CC6"/>
    <w:rsid w:val="00BC120A"/>
    <w:rsid w:val="00BC26D5"/>
    <w:rsid w:val="00BC4345"/>
    <w:rsid w:val="00BD3357"/>
    <w:rsid w:val="00BD75FF"/>
    <w:rsid w:val="00BE28A3"/>
    <w:rsid w:val="00BE5701"/>
    <w:rsid w:val="00C01909"/>
    <w:rsid w:val="00C03FB6"/>
    <w:rsid w:val="00C04461"/>
    <w:rsid w:val="00C0785C"/>
    <w:rsid w:val="00C16604"/>
    <w:rsid w:val="00C16A73"/>
    <w:rsid w:val="00C27619"/>
    <w:rsid w:val="00C33611"/>
    <w:rsid w:val="00C43905"/>
    <w:rsid w:val="00C447EF"/>
    <w:rsid w:val="00C4586E"/>
    <w:rsid w:val="00C6426E"/>
    <w:rsid w:val="00C64D07"/>
    <w:rsid w:val="00C71EA5"/>
    <w:rsid w:val="00C7646A"/>
    <w:rsid w:val="00C87C70"/>
    <w:rsid w:val="00C9331F"/>
    <w:rsid w:val="00CB1D55"/>
    <w:rsid w:val="00CB44EF"/>
    <w:rsid w:val="00CC46CD"/>
    <w:rsid w:val="00CD76C4"/>
    <w:rsid w:val="00CE7155"/>
    <w:rsid w:val="00CF2CE0"/>
    <w:rsid w:val="00D02A5E"/>
    <w:rsid w:val="00D0319C"/>
    <w:rsid w:val="00D04D5C"/>
    <w:rsid w:val="00D109DD"/>
    <w:rsid w:val="00D128DB"/>
    <w:rsid w:val="00D164B9"/>
    <w:rsid w:val="00D34B48"/>
    <w:rsid w:val="00D37FCE"/>
    <w:rsid w:val="00D41431"/>
    <w:rsid w:val="00D45C4A"/>
    <w:rsid w:val="00D4799D"/>
    <w:rsid w:val="00D52BC8"/>
    <w:rsid w:val="00D552D6"/>
    <w:rsid w:val="00D562B2"/>
    <w:rsid w:val="00D61ADA"/>
    <w:rsid w:val="00D70806"/>
    <w:rsid w:val="00D779DA"/>
    <w:rsid w:val="00D86F43"/>
    <w:rsid w:val="00DB44BC"/>
    <w:rsid w:val="00DC31A5"/>
    <w:rsid w:val="00DD3CEE"/>
    <w:rsid w:val="00DE0BC2"/>
    <w:rsid w:val="00DE7F1D"/>
    <w:rsid w:val="00DF006B"/>
    <w:rsid w:val="00DF079F"/>
    <w:rsid w:val="00E025A6"/>
    <w:rsid w:val="00E05EAE"/>
    <w:rsid w:val="00E10D64"/>
    <w:rsid w:val="00E25C89"/>
    <w:rsid w:val="00E3070A"/>
    <w:rsid w:val="00E31F6C"/>
    <w:rsid w:val="00E31FBE"/>
    <w:rsid w:val="00E42915"/>
    <w:rsid w:val="00E500ED"/>
    <w:rsid w:val="00E535D0"/>
    <w:rsid w:val="00E55E0C"/>
    <w:rsid w:val="00E70F38"/>
    <w:rsid w:val="00E81D8C"/>
    <w:rsid w:val="00E81DB4"/>
    <w:rsid w:val="00E83AA9"/>
    <w:rsid w:val="00E92B31"/>
    <w:rsid w:val="00E93080"/>
    <w:rsid w:val="00E93895"/>
    <w:rsid w:val="00E942E7"/>
    <w:rsid w:val="00EA2131"/>
    <w:rsid w:val="00EA3A3C"/>
    <w:rsid w:val="00EA71CA"/>
    <w:rsid w:val="00EA725A"/>
    <w:rsid w:val="00EB032D"/>
    <w:rsid w:val="00EB3DD2"/>
    <w:rsid w:val="00EC002A"/>
    <w:rsid w:val="00EC0B60"/>
    <w:rsid w:val="00ED4DEE"/>
    <w:rsid w:val="00EE6AB0"/>
    <w:rsid w:val="00EF1CE1"/>
    <w:rsid w:val="00F00D3F"/>
    <w:rsid w:val="00F02518"/>
    <w:rsid w:val="00F04886"/>
    <w:rsid w:val="00F07960"/>
    <w:rsid w:val="00F139E4"/>
    <w:rsid w:val="00F15BC8"/>
    <w:rsid w:val="00F15BDB"/>
    <w:rsid w:val="00F165C5"/>
    <w:rsid w:val="00F36E8C"/>
    <w:rsid w:val="00F55437"/>
    <w:rsid w:val="00F71F6B"/>
    <w:rsid w:val="00F76698"/>
    <w:rsid w:val="00F86562"/>
    <w:rsid w:val="00FA0C7F"/>
    <w:rsid w:val="00FB0B15"/>
    <w:rsid w:val="00FB7685"/>
    <w:rsid w:val="00FC00BE"/>
    <w:rsid w:val="00FC1E58"/>
    <w:rsid w:val="00FC324D"/>
    <w:rsid w:val="00FD7033"/>
    <w:rsid w:val="00FE2A7B"/>
    <w:rsid w:val="00FE5C50"/>
    <w:rsid w:val="00FF0EFF"/>
    <w:rsid w:val="00FF7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CEFDF6"/>
  <w15:docId w15:val="{8291E95C-7873-4521-B220-BD1B6D550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4E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A74EE9"/>
    <w:pPr>
      <w:keepNext/>
      <w:outlineLvl w:val="1"/>
    </w:pPr>
    <w:rPr>
      <w:rFonts w:ascii="Arial" w:eastAsia="Calibri" w:hAnsi="Arial"/>
      <w:b/>
      <w:caps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74EE9"/>
    <w:rPr>
      <w:rFonts w:ascii="Arial" w:eastAsia="Calibri" w:hAnsi="Arial" w:cs="Times New Roman"/>
      <w:b/>
      <w:caps/>
      <w:sz w:val="24"/>
      <w:szCs w:val="20"/>
    </w:rPr>
  </w:style>
  <w:style w:type="paragraph" w:customStyle="1" w:styleId="1">
    <w:name w:val="Обычный1"/>
    <w:uiPriority w:val="99"/>
    <w:rsid w:val="00A74EE9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621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621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6218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621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6218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62180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annotation reference"/>
    <w:basedOn w:val="a0"/>
    <w:uiPriority w:val="99"/>
    <w:semiHidden/>
    <w:unhideWhenUsed/>
    <w:rsid w:val="0099428A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99428A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9942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99428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99428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AE0350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AE035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AE0350"/>
    <w:rPr>
      <w:vertAlign w:val="superscript"/>
    </w:rPr>
  </w:style>
  <w:style w:type="paragraph" w:customStyle="1" w:styleId="StandardL1">
    <w:name w:val="Standard_L1"/>
    <w:basedOn w:val="a"/>
    <w:next w:val="StandardL2"/>
    <w:uiPriority w:val="49"/>
    <w:qFormat/>
    <w:rsid w:val="000D1A20"/>
    <w:pPr>
      <w:keepNext/>
      <w:numPr>
        <w:numId w:val="2"/>
      </w:numPr>
      <w:spacing w:after="240" w:line="360" w:lineRule="auto"/>
      <w:outlineLvl w:val="0"/>
    </w:pPr>
    <w:rPr>
      <w:rFonts w:ascii="Arial" w:eastAsia="PMingLiU" w:hAnsi="Arial" w:cs="Arial"/>
      <w:b/>
      <w:szCs w:val="20"/>
      <w:lang w:val="en-GB" w:eastAsia="en-CA"/>
    </w:rPr>
  </w:style>
  <w:style w:type="paragraph" w:customStyle="1" w:styleId="StandardL2">
    <w:name w:val="Standard_L2"/>
    <w:basedOn w:val="a"/>
    <w:uiPriority w:val="49"/>
    <w:qFormat/>
    <w:rsid w:val="000D1A20"/>
    <w:pPr>
      <w:numPr>
        <w:ilvl w:val="1"/>
        <w:numId w:val="2"/>
      </w:numPr>
      <w:spacing w:after="240" w:line="360" w:lineRule="auto"/>
      <w:outlineLvl w:val="1"/>
    </w:pPr>
    <w:rPr>
      <w:rFonts w:ascii="Arial" w:eastAsia="PMingLiU" w:hAnsi="Arial" w:cs="Arial"/>
      <w:sz w:val="20"/>
      <w:szCs w:val="20"/>
      <w:lang w:val="en-GB" w:eastAsia="en-CA"/>
    </w:rPr>
  </w:style>
  <w:style w:type="paragraph" w:customStyle="1" w:styleId="StandardL3">
    <w:name w:val="Standard_L3"/>
    <w:basedOn w:val="a"/>
    <w:uiPriority w:val="49"/>
    <w:qFormat/>
    <w:rsid w:val="000D1A20"/>
    <w:pPr>
      <w:numPr>
        <w:ilvl w:val="2"/>
        <w:numId w:val="2"/>
      </w:numPr>
      <w:spacing w:after="240" w:line="360" w:lineRule="auto"/>
      <w:outlineLvl w:val="2"/>
    </w:pPr>
    <w:rPr>
      <w:rFonts w:ascii="Arial" w:eastAsia="PMingLiU" w:hAnsi="Arial" w:cs="Arial"/>
      <w:sz w:val="20"/>
      <w:szCs w:val="20"/>
      <w:lang w:val="en-GB" w:eastAsia="en-CA"/>
    </w:rPr>
  </w:style>
  <w:style w:type="paragraph" w:customStyle="1" w:styleId="StandardL4">
    <w:name w:val="Standard_L4"/>
    <w:basedOn w:val="a"/>
    <w:uiPriority w:val="49"/>
    <w:qFormat/>
    <w:rsid w:val="000D1A20"/>
    <w:pPr>
      <w:numPr>
        <w:ilvl w:val="3"/>
        <w:numId w:val="2"/>
      </w:numPr>
      <w:spacing w:after="240" w:line="360" w:lineRule="auto"/>
      <w:outlineLvl w:val="3"/>
    </w:pPr>
    <w:rPr>
      <w:rFonts w:ascii="Arial" w:eastAsia="PMingLiU" w:hAnsi="Arial" w:cs="Arial"/>
      <w:sz w:val="20"/>
      <w:szCs w:val="20"/>
      <w:lang w:val="en-GB" w:eastAsia="en-CA"/>
    </w:rPr>
  </w:style>
  <w:style w:type="paragraph" w:customStyle="1" w:styleId="StandardL5">
    <w:name w:val="Standard_L5"/>
    <w:basedOn w:val="a"/>
    <w:uiPriority w:val="49"/>
    <w:qFormat/>
    <w:rsid w:val="000D1A20"/>
    <w:pPr>
      <w:numPr>
        <w:ilvl w:val="4"/>
        <w:numId w:val="2"/>
      </w:numPr>
      <w:spacing w:after="240" w:line="360" w:lineRule="auto"/>
      <w:outlineLvl w:val="4"/>
    </w:pPr>
    <w:rPr>
      <w:rFonts w:ascii="Arial" w:eastAsia="PMingLiU" w:hAnsi="Arial" w:cs="Arial"/>
      <w:sz w:val="20"/>
      <w:szCs w:val="20"/>
      <w:lang w:val="en-GB" w:eastAsia="en-CA"/>
    </w:rPr>
  </w:style>
  <w:style w:type="paragraph" w:customStyle="1" w:styleId="StandardL6">
    <w:name w:val="Standard_L6"/>
    <w:basedOn w:val="a"/>
    <w:uiPriority w:val="49"/>
    <w:qFormat/>
    <w:rsid w:val="000D1A20"/>
    <w:pPr>
      <w:numPr>
        <w:ilvl w:val="5"/>
        <w:numId w:val="2"/>
      </w:numPr>
      <w:spacing w:after="240" w:line="360" w:lineRule="auto"/>
      <w:outlineLvl w:val="5"/>
    </w:pPr>
    <w:rPr>
      <w:rFonts w:ascii="Arial" w:eastAsia="PMingLiU" w:hAnsi="Arial" w:cs="Arial"/>
      <w:sz w:val="20"/>
      <w:szCs w:val="20"/>
      <w:lang w:val="en-GB" w:eastAsia="en-CA"/>
    </w:rPr>
  </w:style>
  <w:style w:type="paragraph" w:customStyle="1" w:styleId="StandardL7">
    <w:name w:val="Standard_L7"/>
    <w:basedOn w:val="a"/>
    <w:uiPriority w:val="49"/>
    <w:qFormat/>
    <w:rsid w:val="000D1A20"/>
    <w:pPr>
      <w:numPr>
        <w:ilvl w:val="6"/>
        <w:numId w:val="2"/>
      </w:numPr>
      <w:spacing w:after="240" w:line="360" w:lineRule="auto"/>
      <w:outlineLvl w:val="6"/>
    </w:pPr>
    <w:rPr>
      <w:rFonts w:ascii="Arial" w:eastAsia="PMingLiU" w:hAnsi="Arial" w:cs="Arial"/>
      <w:sz w:val="20"/>
      <w:szCs w:val="20"/>
      <w:lang w:val="en-GB" w:eastAsia="en-CA"/>
    </w:rPr>
  </w:style>
  <w:style w:type="paragraph" w:customStyle="1" w:styleId="StandardL8">
    <w:name w:val="Standard_L8"/>
    <w:basedOn w:val="a"/>
    <w:uiPriority w:val="49"/>
    <w:qFormat/>
    <w:rsid w:val="000D1A20"/>
    <w:pPr>
      <w:numPr>
        <w:ilvl w:val="7"/>
        <w:numId w:val="2"/>
      </w:numPr>
      <w:spacing w:after="240" w:line="360" w:lineRule="auto"/>
      <w:outlineLvl w:val="7"/>
    </w:pPr>
    <w:rPr>
      <w:rFonts w:ascii="Arial" w:eastAsia="PMingLiU" w:hAnsi="Arial" w:cs="Arial"/>
      <w:sz w:val="20"/>
      <w:szCs w:val="20"/>
      <w:lang w:val="en-GB" w:eastAsia="en-CA"/>
    </w:rPr>
  </w:style>
  <w:style w:type="paragraph" w:customStyle="1" w:styleId="StandardL9">
    <w:name w:val="Standard_L9"/>
    <w:basedOn w:val="a"/>
    <w:uiPriority w:val="49"/>
    <w:qFormat/>
    <w:rsid w:val="000D1A20"/>
    <w:pPr>
      <w:numPr>
        <w:ilvl w:val="8"/>
        <w:numId w:val="2"/>
      </w:numPr>
      <w:spacing w:after="240" w:line="360" w:lineRule="auto"/>
      <w:outlineLvl w:val="8"/>
    </w:pPr>
    <w:rPr>
      <w:rFonts w:ascii="Arial" w:eastAsia="PMingLiU" w:hAnsi="Arial" w:cs="Arial"/>
      <w:sz w:val="20"/>
      <w:szCs w:val="20"/>
      <w:lang w:val="en-GB" w:eastAsia="en-CA"/>
    </w:rPr>
  </w:style>
  <w:style w:type="numbering" w:customStyle="1" w:styleId="StandardList">
    <w:name w:val="_Standard List"/>
    <w:basedOn w:val="a2"/>
    <w:rsid w:val="000D1A20"/>
    <w:pPr>
      <w:numPr>
        <w:numId w:val="3"/>
      </w:numPr>
    </w:pPr>
  </w:style>
  <w:style w:type="paragraph" w:styleId="af1">
    <w:name w:val="Revision"/>
    <w:hidden/>
    <w:uiPriority w:val="99"/>
    <w:semiHidden/>
    <w:rsid w:val="00785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rsid w:val="009576E2"/>
    <w:pPr>
      <w:spacing w:after="120"/>
      <w:ind w:left="283"/>
      <w:jc w:val="left"/>
    </w:pPr>
  </w:style>
  <w:style w:type="character" w:customStyle="1" w:styleId="af3">
    <w:name w:val="Основной текст с отступом Знак"/>
    <w:basedOn w:val="a0"/>
    <w:link w:val="af2"/>
    <w:rsid w:val="009576E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59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031AFA-CA65-492E-AB1A-49EB278B5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684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Воронина Вера Константиновна</cp:lastModifiedBy>
  <cp:revision>2</cp:revision>
  <cp:lastPrinted>2024-07-19T07:07:00Z</cp:lastPrinted>
  <dcterms:created xsi:type="dcterms:W3CDTF">2025-12-09T13:50:00Z</dcterms:created>
  <dcterms:modified xsi:type="dcterms:W3CDTF">2025-12-09T13:50:00Z</dcterms:modified>
</cp:coreProperties>
</file>